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48E46" w14:textId="77777777" w:rsidR="00790DE8" w:rsidRDefault="00790DE8">
      <w:pPr>
        <w:rPr>
          <w:sz w:val="18"/>
          <w:szCs w:val="18"/>
        </w:rPr>
      </w:pPr>
      <w:bookmarkStart w:id="0" w:name="_GoBack"/>
      <w:bookmarkEnd w:id="0"/>
    </w:p>
    <w:p w14:paraId="0B458FD6" w14:textId="77777777" w:rsidR="00582420" w:rsidRPr="004E1E9D" w:rsidRDefault="00582420">
      <w:pPr>
        <w:rPr>
          <w:sz w:val="18"/>
          <w:szCs w:val="18"/>
        </w:rPr>
      </w:pPr>
    </w:p>
    <w:p w14:paraId="3073094B" w14:textId="77777777" w:rsidR="00790DE8" w:rsidRDefault="00790DE8">
      <w:pPr>
        <w:sectPr w:rsidR="00790DE8" w:rsidSect="00582420">
          <w:headerReference w:type="default" r:id="rId8"/>
          <w:type w:val="continuous"/>
          <w:pgSz w:w="12240" w:h="15840" w:code="1"/>
          <w:pgMar w:top="2074" w:right="1584" w:bottom="1152" w:left="1584" w:header="1080" w:footer="720" w:gutter="0"/>
          <w:cols w:space="720"/>
        </w:sectPr>
      </w:pPr>
    </w:p>
    <w:p w14:paraId="090D3918" w14:textId="77777777" w:rsidR="000B2651" w:rsidRDefault="000B2651" w:rsidP="00106806">
      <w:pPr>
        <w:tabs>
          <w:tab w:val="left" w:pos="1170"/>
        </w:tabs>
        <w:rPr>
          <w:b/>
          <w:sz w:val="24"/>
          <w:szCs w:val="24"/>
        </w:rPr>
      </w:pPr>
    </w:p>
    <w:p w14:paraId="6D3E5C75" w14:textId="7FB907E1" w:rsidR="00106806" w:rsidRPr="00427E48" w:rsidRDefault="000B2651" w:rsidP="00106806">
      <w:pPr>
        <w:tabs>
          <w:tab w:val="left" w:pos="1170"/>
        </w:tabs>
        <w:rPr>
          <w:sz w:val="24"/>
          <w:szCs w:val="24"/>
        </w:rPr>
      </w:pPr>
      <w:r>
        <w:rPr>
          <w:b/>
          <w:sz w:val="24"/>
          <w:szCs w:val="24"/>
        </w:rPr>
        <w:t>TO</w:t>
      </w:r>
      <w:r w:rsidR="00790DE8" w:rsidRPr="000B2651">
        <w:rPr>
          <w:b/>
          <w:sz w:val="24"/>
          <w:szCs w:val="24"/>
        </w:rPr>
        <w:t>:</w:t>
      </w:r>
      <w:r w:rsidR="00790DE8">
        <w:rPr>
          <w:sz w:val="24"/>
          <w:szCs w:val="24"/>
        </w:rPr>
        <w:tab/>
      </w:r>
      <w:r w:rsidR="00106806" w:rsidRPr="00427E48">
        <w:rPr>
          <w:sz w:val="24"/>
          <w:szCs w:val="24"/>
        </w:rPr>
        <w:t xml:space="preserve">Chairman </w:t>
      </w:r>
      <w:r w:rsidR="00106806">
        <w:rPr>
          <w:sz w:val="24"/>
          <w:szCs w:val="24"/>
        </w:rPr>
        <w:t>Peter M. Lake</w:t>
      </w:r>
    </w:p>
    <w:p w14:paraId="0C6DD431" w14:textId="77777777" w:rsidR="00106806" w:rsidRPr="00427E48" w:rsidRDefault="00106806" w:rsidP="00106806">
      <w:pPr>
        <w:tabs>
          <w:tab w:val="left" w:pos="1170"/>
        </w:tabs>
        <w:rPr>
          <w:sz w:val="24"/>
          <w:szCs w:val="24"/>
        </w:rPr>
      </w:pPr>
      <w:r>
        <w:rPr>
          <w:sz w:val="24"/>
          <w:szCs w:val="24"/>
        </w:rPr>
        <w:tab/>
        <w:t>Commissioner Will McAdams</w:t>
      </w:r>
    </w:p>
    <w:p w14:paraId="6C720DA0" w14:textId="77777777" w:rsidR="00106806" w:rsidRDefault="00106806" w:rsidP="00106806">
      <w:pPr>
        <w:tabs>
          <w:tab w:val="left" w:pos="1170"/>
        </w:tabs>
        <w:rPr>
          <w:sz w:val="24"/>
          <w:szCs w:val="24"/>
        </w:rPr>
      </w:pPr>
      <w:r>
        <w:rPr>
          <w:sz w:val="24"/>
          <w:szCs w:val="24"/>
        </w:rPr>
        <w:tab/>
        <w:t>Commissioner Lori Cobos</w:t>
      </w:r>
    </w:p>
    <w:p w14:paraId="6E81AB4F" w14:textId="77777777" w:rsidR="00106806" w:rsidRPr="00427E48" w:rsidRDefault="00106806" w:rsidP="00106806">
      <w:pPr>
        <w:tabs>
          <w:tab w:val="left" w:pos="1170"/>
        </w:tabs>
        <w:rPr>
          <w:sz w:val="24"/>
          <w:szCs w:val="24"/>
        </w:rPr>
      </w:pPr>
      <w:r>
        <w:rPr>
          <w:sz w:val="24"/>
          <w:szCs w:val="24"/>
        </w:rPr>
        <w:tab/>
        <w:t>Commissioner Jimmy Glotfelty</w:t>
      </w:r>
    </w:p>
    <w:p w14:paraId="5DB96B08" w14:textId="1DA565C8" w:rsidR="00790DE8" w:rsidRDefault="00790DE8" w:rsidP="00106806">
      <w:pPr>
        <w:tabs>
          <w:tab w:val="left" w:pos="1170"/>
        </w:tabs>
        <w:rPr>
          <w:sz w:val="24"/>
          <w:szCs w:val="24"/>
        </w:rPr>
      </w:pPr>
    </w:p>
    <w:p w14:paraId="002064D2" w14:textId="6A9D6BE8" w:rsidR="009A3CC0" w:rsidRDefault="000B2651" w:rsidP="00C33290">
      <w:pPr>
        <w:tabs>
          <w:tab w:val="left" w:pos="1170"/>
        </w:tabs>
        <w:rPr>
          <w:sz w:val="24"/>
          <w:szCs w:val="24"/>
        </w:rPr>
      </w:pPr>
      <w:r>
        <w:rPr>
          <w:b/>
          <w:sz w:val="24"/>
          <w:szCs w:val="24"/>
        </w:rPr>
        <w:t>FROM</w:t>
      </w:r>
      <w:r w:rsidR="00790DE8" w:rsidRPr="000B2651">
        <w:rPr>
          <w:b/>
          <w:sz w:val="24"/>
          <w:szCs w:val="24"/>
        </w:rPr>
        <w:t>:</w:t>
      </w:r>
      <w:r w:rsidR="00790DE8">
        <w:rPr>
          <w:sz w:val="24"/>
          <w:szCs w:val="24"/>
        </w:rPr>
        <w:tab/>
        <w:t>Darryl Tietjen</w:t>
      </w:r>
      <w:r w:rsidR="009C57D2">
        <w:rPr>
          <w:sz w:val="24"/>
          <w:szCs w:val="24"/>
        </w:rPr>
        <w:t xml:space="preserve">, Director of </w:t>
      </w:r>
      <w:r w:rsidR="00790DE8">
        <w:rPr>
          <w:sz w:val="24"/>
          <w:szCs w:val="24"/>
        </w:rPr>
        <w:t>Rate Regulation</w:t>
      </w:r>
      <w:r w:rsidR="009C57D2">
        <w:rPr>
          <w:sz w:val="24"/>
          <w:szCs w:val="24"/>
        </w:rPr>
        <w:t xml:space="preserve"> Division</w:t>
      </w:r>
    </w:p>
    <w:p w14:paraId="1EE1291A" w14:textId="77777777" w:rsidR="000B2651" w:rsidRDefault="000B2651" w:rsidP="00C33290">
      <w:pPr>
        <w:tabs>
          <w:tab w:val="left" w:pos="1170"/>
        </w:tabs>
        <w:rPr>
          <w:sz w:val="24"/>
          <w:szCs w:val="24"/>
        </w:rPr>
      </w:pPr>
    </w:p>
    <w:p w14:paraId="785F9232" w14:textId="77777777" w:rsidR="000B2651" w:rsidRDefault="000B2651" w:rsidP="000B2651">
      <w:pPr>
        <w:tabs>
          <w:tab w:val="left" w:pos="1170"/>
        </w:tabs>
        <w:rPr>
          <w:sz w:val="24"/>
          <w:szCs w:val="24"/>
        </w:rPr>
      </w:pPr>
      <w:r>
        <w:rPr>
          <w:b/>
          <w:sz w:val="24"/>
          <w:szCs w:val="24"/>
        </w:rPr>
        <w:t>DATE:</w:t>
      </w:r>
      <w:r>
        <w:rPr>
          <w:sz w:val="24"/>
          <w:szCs w:val="24"/>
        </w:rPr>
        <w:tab/>
        <w:t>November 8, 2021</w:t>
      </w:r>
    </w:p>
    <w:p w14:paraId="78F0E12B" w14:textId="5476569B" w:rsidR="00790DE8" w:rsidRDefault="000063ED" w:rsidP="00C33290">
      <w:pPr>
        <w:tabs>
          <w:tab w:val="left" w:pos="1170"/>
        </w:tabs>
        <w:rPr>
          <w:sz w:val="24"/>
          <w:szCs w:val="24"/>
        </w:rPr>
      </w:pPr>
      <w:r>
        <w:rPr>
          <w:sz w:val="24"/>
          <w:szCs w:val="24"/>
        </w:rPr>
        <w:tab/>
      </w:r>
      <w:r w:rsidR="00790DE8">
        <w:rPr>
          <w:sz w:val="24"/>
          <w:szCs w:val="24"/>
        </w:rPr>
        <w:tab/>
      </w:r>
      <w:r w:rsidR="00790DE8">
        <w:rPr>
          <w:sz w:val="24"/>
          <w:szCs w:val="24"/>
        </w:rPr>
        <w:tab/>
      </w:r>
      <w:r w:rsidR="00790DE8">
        <w:rPr>
          <w:sz w:val="24"/>
          <w:szCs w:val="24"/>
        </w:rPr>
        <w:tab/>
      </w:r>
    </w:p>
    <w:p w14:paraId="043F1809" w14:textId="26A251F4" w:rsidR="00790DE8" w:rsidRDefault="000B2651" w:rsidP="00F10929">
      <w:pPr>
        <w:pBdr>
          <w:bottom w:val="single" w:sz="6" w:space="1" w:color="auto"/>
        </w:pBdr>
        <w:tabs>
          <w:tab w:val="left" w:pos="1170"/>
        </w:tabs>
        <w:ind w:left="1170" w:hanging="1170"/>
        <w:jc w:val="both"/>
        <w:rPr>
          <w:i/>
          <w:sz w:val="24"/>
          <w:szCs w:val="24"/>
        </w:rPr>
      </w:pPr>
      <w:r>
        <w:rPr>
          <w:b/>
          <w:sz w:val="24"/>
          <w:szCs w:val="24"/>
        </w:rPr>
        <w:t>RE</w:t>
      </w:r>
      <w:r w:rsidR="00790DE8" w:rsidRPr="000B2651">
        <w:rPr>
          <w:b/>
          <w:sz w:val="24"/>
          <w:szCs w:val="24"/>
        </w:rPr>
        <w:t>:</w:t>
      </w:r>
      <w:r w:rsidR="00790DE8">
        <w:rPr>
          <w:sz w:val="24"/>
          <w:szCs w:val="24"/>
        </w:rPr>
        <w:t xml:space="preserve"> </w:t>
      </w:r>
      <w:r w:rsidR="00790DE8">
        <w:rPr>
          <w:sz w:val="24"/>
          <w:szCs w:val="24"/>
        </w:rPr>
        <w:tab/>
      </w:r>
      <w:bookmarkStart w:id="1" w:name="_Hlk19119611"/>
      <w:r w:rsidR="003E48A9" w:rsidRPr="00EC76DB">
        <w:rPr>
          <w:sz w:val="24"/>
          <w:szCs w:val="24"/>
        </w:rPr>
        <w:t xml:space="preserve">Docket No. </w:t>
      </w:r>
      <w:r w:rsidR="009A3CC0" w:rsidRPr="00EC76DB">
        <w:rPr>
          <w:sz w:val="24"/>
          <w:szCs w:val="24"/>
        </w:rPr>
        <w:t>5</w:t>
      </w:r>
      <w:r w:rsidR="009A3CC0">
        <w:rPr>
          <w:sz w:val="24"/>
          <w:szCs w:val="24"/>
        </w:rPr>
        <w:t>2709</w:t>
      </w:r>
      <w:r w:rsidR="003E48A9" w:rsidRPr="00EC76DB">
        <w:rPr>
          <w:sz w:val="24"/>
          <w:szCs w:val="24"/>
        </w:rPr>
        <w:t>—</w:t>
      </w:r>
      <w:r w:rsidR="009A3CC0" w:rsidRPr="009A3CC0">
        <w:rPr>
          <w:i/>
          <w:sz w:val="24"/>
          <w:szCs w:val="24"/>
        </w:rPr>
        <w:t xml:space="preserve">Compliance Filing </w:t>
      </w:r>
      <w:r w:rsidR="009A3CC0">
        <w:rPr>
          <w:i/>
          <w:sz w:val="24"/>
          <w:szCs w:val="24"/>
        </w:rPr>
        <w:t>f</w:t>
      </w:r>
      <w:r w:rsidR="009A3CC0" w:rsidRPr="009A3CC0">
        <w:rPr>
          <w:i/>
          <w:sz w:val="24"/>
          <w:szCs w:val="24"/>
        </w:rPr>
        <w:t xml:space="preserve">or Docket No. 52321 (Application </w:t>
      </w:r>
      <w:r w:rsidR="009A3CC0">
        <w:rPr>
          <w:i/>
          <w:sz w:val="24"/>
          <w:szCs w:val="24"/>
        </w:rPr>
        <w:t>o</w:t>
      </w:r>
      <w:r w:rsidR="009A3CC0" w:rsidRPr="009A3CC0">
        <w:rPr>
          <w:i/>
          <w:sz w:val="24"/>
          <w:szCs w:val="24"/>
        </w:rPr>
        <w:t>f Electric Re</w:t>
      </w:r>
      <w:r w:rsidR="009A3CC0">
        <w:rPr>
          <w:i/>
          <w:sz w:val="24"/>
          <w:szCs w:val="24"/>
        </w:rPr>
        <w:t>li</w:t>
      </w:r>
      <w:r w:rsidR="009A3CC0" w:rsidRPr="009A3CC0">
        <w:rPr>
          <w:i/>
          <w:sz w:val="24"/>
          <w:szCs w:val="24"/>
        </w:rPr>
        <w:t xml:space="preserve">ability Council </w:t>
      </w:r>
      <w:r w:rsidR="009A3CC0">
        <w:rPr>
          <w:i/>
          <w:sz w:val="24"/>
          <w:szCs w:val="24"/>
        </w:rPr>
        <w:t>o</w:t>
      </w:r>
      <w:r w:rsidR="009A3CC0" w:rsidRPr="009A3CC0">
        <w:rPr>
          <w:i/>
          <w:sz w:val="24"/>
          <w:szCs w:val="24"/>
        </w:rPr>
        <w:t xml:space="preserve">f Texas Inc. </w:t>
      </w:r>
      <w:r w:rsidR="009A3CC0">
        <w:rPr>
          <w:i/>
          <w:sz w:val="24"/>
          <w:szCs w:val="24"/>
        </w:rPr>
        <w:t>f</w:t>
      </w:r>
      <w:r w:rsidR="009A3CC0" w:rsidRPr="009A3CC0">
        <w:rPr>
          <w:i/>
          <w:sz w:val="24"/>
          <w:szCs w:val="24"/>
        </w:rPr>
        <w:t xml:space="preserve">or </w:t>
      </w:r>
      <w:r w:rsidR="009A3CC0">
        <w:rPr>
          <w:i/>
          <w:sz w:val="24"/>
          <w:szCs w:val="24"/>
        </w:rPr>
        <w:t>a</w:t>
      </w:r>
      <w:r w:rsidR="009A3CC0" w:rsidRPr="009A3CC0">
        <w:rPr>
          <w:i/>
          <w:sz w:val="24"/>
          <w:szCs w:val="24"/>
        </w:rPr>
        <w:t xml:space="preserve"> Debt Obligation Order Pursuant </w:t>
      </w:r>
      <w:r w:rsidR="009A3CC0">
        <w:rPr>
          <w:i/>
          <w:sz w:val="24"/>
          <w:szCs w:val="24"/>
        </w:rPr>
        <w:t>t</w:t>
      </w:r>
      <w:r w:rsidR="009A3CC0" w:rsidRPr="009A3CC0">
        <w:rPr>
          <w:i/>
          <w:sz w:val="24"/>
          <w:szCs w:val="24"/>
        </w:rPr>
        <w:t xml:space="preserve">o Chapter 39, Subchapter M, </w:t>
      </w:r>
      <w:r w:rsidR="009A3CC0">
        <w:rPr>
          <w:i/>
          <w:sz w:val="24"/>
          <w:szCs w:val="24"/>
        </w:rPr>
        <w:t>o</w:t>
      </w:r>
      <w:r w:rsidR="009A3CC0" w:rsidRPr="009A3CC0">
        <w:rPr>
          <w:i/>
          <w:sz w:val="24"/>
          <w:szCs w:val="24"/>
        </w:rPr>
        <w:t>f The Public Utility Regulatory Act)</w:t>
      </w:r>
    </w:p>
    <w:p w14:paraId="5AB3F1A4" w14:textId="77777777" w:rsidR="000B2651" w:rsidRPr="00F10929" w:rsidRDefault="000B2651" w:rsidP="00F10929">
      <w:pPr>
        <w:pBdr>
          <w:bottom w:val="single" w:sz="6" w:space="1" w:color="auto"/>
        </w:pBdr>
        <w:tabs>
          <w:tab w:val="left" w:pos="1170"/>
        </w:tabs>
        <w:ind w:left="1170" w:hanging="1170"/>
        <w:jc w:val="both"/>
        <w:rPr>
          <w:b/>
          <w:i/>
          <w:sz w:val="24"/>
          <w:szCs w:val="24"/>
        </w:rPr>
      </w:pPr>
    </w:p>
    <w:bookmarkEnd w:id="1"/>
    <w:p w14:paraId="57EE9DD1" w14:textId="77777777" w:rsidR="00790DE8" w:rsidRDefault="00790DE8" w:rsidP="00C33290">
      <w:pPr>
        <w:tabs>
          <w:tab w:val="left" w:pos="1170"/>
        </w:tabs>
        <w:rPr>
          <w:sz w:val="24"/>
          <w:szCs w:val="24"/>
        </w:rPr>
      </w:pPr>
    </w:p>
    <w:p w14:paraId="51BD0258" w14:textId="77777777" w:rsidR="00CF402E" w:rsidRDefault="00CF402E" w:rsidP="00CF402E">
      <w:pPr>
        <w:rPr>
          <w:color w:val="000000"/>
          <w:sz w:val="24"/>
          <w:szCs w:val="24"/>
        </w:rPr>
      </w:pPr>
      <w:r>
        <w:rPr>
          <w:b/>
          <w:color w:val="000000"/>
          <w:sz w:val="24"/>
          <w:szCs w:val="24"/>
          <w:u w:val="single"/>
        </w:rPr>
        <w:t>Securitization</w:t>
      </w:r>
      <w:r w:rsidRPr="00931ECC">
        <w:rPr>
          <w:b/>
          <w:color w:val="000000"/>
          <w:sz w:val="24"/>
          <w:szCs w:val="24"/>
          <w:u w:val="single"/>
        </w:rPr>
        <w:t xml:space="preserve"> Pricing Levels</w:t>
      </w:r>
    </w:p>
    <w:p w14:paraId="17DD488F" w14:textId="4CD78FAA" w:rsidR="004E6987" w:rsidRPr="004E6987" w:rsidRDefault="00BD19AD" w:rsidP="00C66BD6">
      <w:pPr>
        <w:spacing w:after="160"/>
        <w:jc w:val="both"/>
        <w:rPr>
          <w:sz w:val="24"/>
          <w:szCs w:val="24"/>
        </w:rPr>
      </w:pPr>
      <w:r>
        <w:rPr>
          <w:sz w:val="24"/>
          <w:szCs w:val="24"/>
        </w:rPr>
        <w:t>On Friday, November 5,</w:t>
      </w:r>
      <w:r w:rsidR="00972A5B">
        <w:rPr>
          <w:sz w:val="24"/>
          <w:szCs w:val="24"/>
        </w:rPr>
        <w:t xml:space="preserve"> 2021,</w:t>
      </w:r>
      <w:r>
        <w:rPr>
          <w:sz w:val="24"/>
          <w:szCs w:val="24"/>
        </w:rPr>
        <w:t xml:space="preserve"> the Electric Reliability Council of Texas</w:t>
      </w:r>
      <w:r w:rsidR="008F23D1">
        <w:rPr>
          <w:sz w:val="24"/>
          <w:szCs w:val="24"/>
        </w:rPr>
        <w:t>, Inc.</w:t>
      </w:r>
      <w:r>
        <w:rPr>
          <w:sz w:val="24"/>
          <w:szCs w:val="24"/>
        </w:rPr>
        <w:t xml:space="preserve"> (ERCOT)</w:t>
      </w:r>
      <w:r w:rsidR="00CF402E" w:rsidRPr="00827B8B">
        <w:rPr>
          <w:color w:val="000000"/>
          <w:sz w:val="24"/>
          <w:szCs w:val="24"/>
        </w:rPr>
        <w:t xml:space="preserve"> </w:t>
      </w:r>
      <w:r w:rsidR="003131AB">
        <w:rPr>
          <w:color w:val="000000"/>
          <w:sz w:val="24"/>
          <w:szCs w:val="24"/>
        </w:rPr>
        <w:t xml:space="preserve">filed </w:t>
      </w:r>
      <w:r w:rsidR="00F22872">
        <w:rPr>
          <w:color w:val="000000"/>
          <w:sz w:val="24"/>
          <w:szCs w:val="24"/>
        </w:rPr>
        <w:t>an</w:t>
      </w:r>
      <w:r w:rsidR="003131AB">
        <w:rPr>
          <w:color w:val="000000"/>
          <w:sz w:val="24"/>
          <w:szCs w:val="24"/>
        </w:rPr>
        <w:t xml:space="preserve"> issuance advice letter reflecting the </w:t>
      </w:r>
      <w:r w:rsidR="00972A5B">
        <w:rPr>
          <w:color w:val="000000"/>
          <w:sz w:val="24"/>
          <w:szCs w:val="24"/>
        </w:rPr>
        <w:t xml:space="preserve">proposed </w:t>
      </w:r>
      <w:r w:rsidR="003131AB">
        <w:rPr>
          <w:color w:val="000000"/>
          <w:sz w:val="24"/>
          <w:szCs w:val="24"/>
        </w:rPr>
        <w:t>final</w:t>
      </w:r>
      <w:r w:rsidR="008E2553">
        <w:rPr>
          <w:color w:val="000000"/>
          <w:sz w:val="24"/>
          <w:szCs w:val="24"/>
        </w:rPr>
        <w:t xml:space="preserve"> pricing for</w:t>
      </w:r>
      <w:r w:rsidR="00CF402E" w:rsidRPr="00827B8B">
        <w:rPr>
          <w:color w:val="000000"/>
          <w:sz w:val="24"/>
          <w:szCs w:val="24"/>
        </w:rPr>
        <w:t xml:space="preserve"> $</w:t>
      </w:r>
      <w:r>
        <w:rPr>
          <w:color w:val="000000"/>
          <w:sz w:val="24"/>
          <w:szCs w:val="24"/>
        </w:rPr>
        <w:t>800</w:t>
      </w:r>
      <w:r w:rsidR="00CF402E" w:rsidRPr="00827B8B">
        <w:rPr>
          <w:color w:val="000000"/>
          <w:sz w:val="24"/>
          <w:szCs w:val="24"/>
        </w:rPr>
        <w:t xml:space="preserve"> million of</w:t>
      </w:r>
      <w:r w:rsidR="00CF402E" w:rsidRPr="00A659D0">
        <w:rPr>
          <w:color w:val="000000"/>
          <w:sz w:val="24"/>
          <w:szCs w:val="24"/>
        </w:rPr>
        <w:t xml:space="preserve"> </w:t>
      </w:r>
      <w:r>
        <w:rPr>
          <w:color w:val="000000"/>
          <w:sz w:val="24"/>
          <w:szCs w:val="24"/>
        </w:rPr>
        <w:t>financing f</w:t>
      </w:r>
      <w:r w:rsidRPr="00BD19AD">
        <w:rPr>
          <w:color w:val="000000"/>
          <w:sz w:val="24"/>
          <w:szCs w:val="24"/>
        </w:rPr>
        <w:t xml:space="preserve">or the </w:t>
      </w:r>
      <w:r w:rsidR="00074074" w:rsidRPr="00074074">
        <w:rPr>
          <w:sz w:val="24"/>
          <w:szCs w:val="24"/>
        </w:rPr>
        <w:t>default balance</w:t>
      </w:r>
      <w:r w:rsidR="00074074">
        <w:rPr>
          <w:i/>
          <w:sz w:val="24"/>
          <w:szCs w:val="24"/>
        </w:rPr>
        <w:t xml:space="preserve"> </w:t>
      </w:r>
      <w:r w:rsidR="00074074">
        <w:rPr>
          <w:sz w:val="24"/>
          <w:szCs w:val="24"/>
        </w:rPr>
        <w:t>(</w:t>
      </w:r>
      <w:r w:rsidR="00E4776D">
        <w:rPr>
          <w:sz w:val="24"/>
          <w:szCs w:val="24"/>
        </w:rPr>
        <w:t>as defined in Public Utility Regulatory Act (PURA)</w:t>
      </w:r>
      <w:r>
        <w:rPr>
          <w:sz w:val="24"/>
          <w:szCs w:val="24"/>
        </w:rPr>
        <w:t xml:space="preserve"> §</w:t>
      </w:r>
      <w:r w:rsidR="001B7E4C">
        <w:rPr>
          <w:sz w:val="24"/>
          <w:szCs w:val="24"/>
        </w:rPr>
        <w:t> </w:t>
      </w:r>
      <w:r>
        <w:rPr>
          <w:sz w:val="24"/>
          <w:szCs w:val="24"/>
        </w:rPr>
        <w:t>39.602(1)</w:t>
      </w:r>
      <w:r w:rsidR="00074074">
        <w:rPr>
          <w:sz w:val="24"/>
          <w:szCs w:val="24"/>
        </w:rPr>
        <w:t>)</w:t>
      </w:r>
      <w:r w:rsidRPr="00BD19AD">
        <w:rPr>
          <w:color w:val="000000"/>
          <w:sz w:val="24"/>
          <w:szCs w:val="24"/>
        </w:rPr>
        <w:t xml:space="preserve"> </w:t>
      </w:r>
      <w:r w:rsidR="00CF402E" w:rsidRPr="00A659D0">
        <w:rPr>
          <w:color w:val="000000"/>
          <w:sz w:val="24"/>
          <w:szCs w:val="24"/>
        </w:rPr>
        <w:t xml:space="preserve">authorized </w:t>
      </w:r>
      <w:r w:rsidR="0063016F" w:rsidRPr="00A659D0">
        <w:rPr>
          <w:color w:val="000000"/>
          <w:sz w:val="24"/>
          <w:szCs w:val="24"/>
        </w:rPr>
        <w:t>by</w:t>
      </w:r>
      <w:r w:rsidR="00CF402E" w:rsidRPr="00A659D0">
        <w:rPr>
          <w:color w:val="000000"/>
          <w:sz w:val="24"/>
          <w:szCs w:val="24"/>
        </w:rPr>
        <w:t xml:space="preserve"> the </w:t>
      </w:r>
      <w:r w:rsidR="00CF402E" w:rsidRPr="004E6987">
        <w:rPr>
          <w:color w:val="000000"/>
          <w:sz w:val="24"/>
          <w:szCs w:val="24"/>
        </w:rPr>
        <w:t xml:space="preserve">Commission in </w:t>
      </w:r>
      <w:r w:rsidR="00F22872">
        <w:rPr>
          <w:color w:val="000000"/>
          <w:sz w:val="24"/>
          <w:szCs w:val="24"/>
        </w:rPr>
        <w:t>its</w:t>
      </w:r>
      <w:r w:rsidR="00074074" w:rsidRPr="004E6987">
        <w:rPr>
          <w:color w:val="000000"/>
          <w:sz w:val="24"/>
          <w:szCs w:val="24"/>
        </w:rPr>
        <w:t xml:space="preserve"> </w:t>
      </w:r>
      <w:r w:rsidR="003131AB">
        <w:rPr>
          <w:color w:val="000000"/>
          <w:sz w:val="24"/>
          <w:szCs w:val="24"/>
        </w:rPr>
        <w:t>Debt Obligation O</w:t>
      </w:r>
      <w:r w:rsidR="00CF402E" w:rsidRPr="004E6987">
        <w:rPr>
          <w:color w:val="000000"/>
          <w:sz w:val="24"/>
          <w:szCs w:val="24"/>
        </w:rPr>
        <w:t xml:space="preserve">rder </w:t>
      </w:r>
      <w:r w:rsidR="00972A5B">
        <w:rPr>
          <w:color w:val="000000"/>
          <w:sz w:val="24"/>
          <w:szCs w:val="24"/>
        </w:rPr>
        <w:t xml:space="preserve">filed </w:t>
      </w:r>
      <w:r w:rsidR="00972A5B" w:rsidRPr="004E6987">
        <w:rPr>
          <w:color w:val="000000"/>
          <w:sz w:val="24"/>
          <w:szCs w:val="24"/>
        </w:rPr>
        <w:t>October 1</w:t>
      </w:r>
      <w:r w:rsidR="00FA4D8E">
        <w:rPr>
          <w:color w:val="000000"/>
          <w:sz w:val="24"/>
          <w:szCs w:val="24"/>
        </w:rPr>
        <w:t>3</w:t>
      </w:r>
      <w:r w:rsidR="00972A5B" w:rsidRPr="004E6987">
        <w:rPr>
          <w:color w:val="000000"/>
          <w:sz w:val="24"/>
          <w:szCs w:val="24"/>
        </w:rPr>
        <w:t>, 2021</w:t>
      </w:r>
      <w:r w:rsidR="00550D10">
        <w:rPr>
          <w:color w:val="000000"/>
          <w:sz w:val="24"/>
          <w:szCs w:val="24"/>
        </w:rPr>
        <w:t>.</w:t>
      </w:r>
      <w:r w:rsidR="000A3CB6">
        <w:rPr>
          <w:rStyle w:val="FootnoteReference"/>
          <w:color w:val="000000"/>
          <w:sz w:val="24"/>
          <w:szCs w:val="24"/>
        </w:rPr>
        <w:footnoteReference w:id="1"/>
      </w:r>
      <w:r w:rsidR="00CF402E" w:rsidRPr="004E6987">
        <w:rPr>
          <w:color w:val="000000"/>
          <w:sz w:val="24"/>
          <w:szCs w:val="24"/>
        </w:rPr>
        <w:t xml:space="preserve">  The pricing </w:t>
      </w:r>
      <w:r w:rsidR="00074074" w:rsidRPr="004E6987">
        <w:rPr>
          <w:color w:val="000000"/>
          <w:sz w:val="24"/>
          <w:szCs w:val="24"/>
        </w:rPr>
        <w:t xml:space="preserve">reflects the </w:t>
      </w:r>
      <w:r w:rsidR="004E6987" w:rsidRPr="004E6987">
        <w:rPr>
          <w:color w:val="000000"/>
          <w:sz w:val="24"/>
          <w:szCs w:val="24"/>
        </w:rPr>
        <w:t xml:space="preserve">specific </w:t>
      </w:r>
      <w:r w:rsidR="00074074" w:rsidRPr="004E6987">
        <w:rPr>
          <w:color w:val="000000"/>
          <w:sz w:val="24"/>
          <w:szCs w:val="24"/>
        </w:rPr>
        <w:t xml:space="preserve">provisions of </w:t>
      </w:r>
      <w:r w:rsidR="00F67472">
        <w:rPr>
          <w:sz w:val="24"/>
          <w:szCs w:val="24"/>
        </w:rPr>
        <w:t xml:space="preserve">Texas Government Code </w:t>
      </w:r>
      <w:r w:rsidR="00D7312A">
        <w:rPr>
          <w:sz w:val="24"/>
          <w:szCs w:val="24"/>
        </w:rPr>
        <w:t>§ </w:t>
      </w:r>
      <w:r w:rsidR="004E6987" w:rsidRPr="004E6987">
        <w:rPr>
          <w:sz w:val="24"/>
          <w:szCs w:val="24"/>
        </w:rPr>
        <w:t>404.0241</w:t>
      </w:r>
      <w:r w:rsidR="00550D10">
        <w:rPr>
          <w:sz w:val="24"/>
          <w:szCs w:val="24"/>
        </w:rPr>
        <w:t>(b-1)</w:t>
      </w:r>
      <w:r w:rsidR="004E6987" w:rsidRPr="004E6987">
        <w:rPr>
          <w:sz w:val="24"/>
          <w:szCs w:val="24"/>
        </w:rPr>
        <w:t xml:space="preserve">, </w:t>
      </w:r>
      <w:r w:rsidR="00972A5B">
        <w:rPr>
          <w:sz w:val="24"/>
          <w:szCs w:val="24"/>
        </w:rPr>
        <w:t>which states</w:t>
      </w:r>
      <w:r w:rsidR="004E6987" w:rsidRPr="004E6987">
        <w:rPr>
          <w:sz w:val="24"/>
          <w:szCs w:val="24"/>
        </w:rPr>
        <w:t>:</w:t>
      </w:r>
    </w:p>
    <w:p w14:paraId="1F355544" w14:textId="32F2732C" w:rsidR="004E6987" w:rsidRPr="003131AB" w:rsidRDefault="004E6987" w:rsidP="004E6987">
      <w:pPr>
        <w:ind w:left="720" w:right="720"/>
        <w:jc w:val="both"/>
        <w:rPr>
          <w:sz w:val="24"/>
          <w:szCs w:val="24"/>
        </w:rPr>
      </w:pPr>
      <w:r w:rsidRPr="004E6987">
        <w:rPr>
          <w:sz w:val="24"/>
          <w:szCs w:val="24"/>
        </w:rPr>
        <w:t>The interest rate charged in connection with the debt obligations must be calculated by adding the rate determined by the Municipal Market Data Municipal Electric Index, as published by Refinitiv TM3, based on the credit rating of the independent organization, as</w:t>
      </w:r>
      <w:r w:rsidRPr="003131AB">
        <w:rPr>
          <w:sz w:val="24"/>
          <w:szCs w:val="24"/>
        </w:rPr>
        <w:t xml:space="preserve"> defined by Section 39.602, Utilities Code, plus 2.5 percent. </w:t>
      </w:r>
    </w:p>
    <w:p w14:paraId="5C14D7D6" w14:textId="77777777" w:rsidR="004E6987" w:rsidRPr="003131AB" w:rsidRDefault="004E6987" w:rsidP="00CF402E">
      <w:pPr>
        <w:jc w:val="both"/>
        <w:rPr>
          <w:sz w:val="24"/>
          <w:szCs w:val="24"/>
        </w:rPr>
      </w:pPr>
    </w:p>
    <w:p w14:paraId="26A9072F" w14:textId="2C8A0E72" w:rsidR="004E6987" w:rsidRPr="003131AB" w:rsidRDefault="002D68BE" w:rsidP="00CF402E">
      <w:pPr>
        <w:jc w:val="both"/>
        <w:rPr>
          <w:sz w:val="24"/>
          <w:szCs w:val="24"/>
        </w:rPr>
      </w:pPr>
      <w:r>
        <w:rPr>
          <w:sz w:val="24"/>
          <w:szCs w:val="24"/>
        </w:rPr>
        <w:t>In accordance</w:t>
      </w:r>
      <w:r w:rsidR="004E6987" w:rsidRPr="003131AB">
        <w:rPr>
          <w:sz w:val="24"/>
          <w:szCs w:val="24"/>
        </w:rPr>
        <w:t xml:space="preserve"> with </w:t>
      </w:r>
      <w:r w:rsidR="003131AB">
        <w:rPr>
          <w:sz w:val="24"/>
          <w:szCs w:val="24"/>
        </w:rPr>
        <w:t xml:space="preserve">the above statutory requirements, ERCOT’s issuance advice letter </w:t>
      </w:r>
      <w:r w:rsidR="00D2691A">
        <w:rPr>
          <w:sz w:val="24"/>
          <w:szCs w:val="24"/>
        </w:rPr>
        <w:t>indicates</w:t>
      </w:r>
      <w:r w:rsidR="00972A5B">
        <w:rPr>
          <w:sz w:val="24"/>
          <w:szCs w:val="24"/>
        </w:rPr>
        <w:t xml:space="preserve"> for the $800 million f</w:t>
      </w:r>
      <w:r w:rsidR="0048278F">
        <w:rPr>
          <w:sz w:val="24"/>
          <w:szCs w:val="24"/>
        </w:rPr>
        <w:t>i</w:t>
      </w:r>
      <w:r w:rsidR="00972A5B">
        <w:rPr>
          <w:sz w:val="24"/>
          <w:szCs w:val="24"/>
        </w:rPr>
        <w:t>nancing</w:t>
      </w:r>
      <w:r w:rsidR="00D2691A">
        <w:rPr>
          <w:sz w:val="24"/>
          <w:szCs w:val="24"/>
        </w:rPr>
        <w:t xml:space="preserve"> a</w:t>
      </w:r>
      <w:r w:rsidR="000E7A41">
        <w:rPr>
          <w:sz w:val="24"/>
          <w:szCs w:val="24"/>
        </w:rPr>
        <w:t xml:space="preserve">n </w:t>
      </w:r>
      <w:r w:rsidR="00E92D36">
        <w:rPr>
          <w:sz w:val="24"/>
          <w:szCs w:val="24"/>
        </w:rPr>
        <w:t xml:space="preserve">initial </w:t>
      </w:r>
      <w:r w:rsidR="000E7A41">
        <w:rPr>
          <w:sz w:val="24"/>
          <w:szCs w:val="24"/>
        </w:rPr>
        <w:t>interest</w:t>
      </w:r>
      <w:r w:rsidR="009C57D2">
        <w:rPr>
          <w:sz w:val="24"/>
          <w:szCs w:val="24"/>
        </w:rPr>
        <w:t xml:space="preserve"> rate of 2.97</w:t>
      </w:r>
      <w:r w:rsidR="00D2691A">
        <w:rPr>
          <w:sz w:val="24"/>
          <w:szCs w:val="24"/>
        </w:rPr>
        <w:t>%</w:t>
      </w:r>
      <w:r w:rsidR="00F67472">
        <w:rPr>
          <w:sz w:val="24"/>
          <w:szCs w:val="24"/>
        </w:rPr>
        <w:t>, which would be</w:t>
      </w:r>
      <w:r w:rsidR="00D2691A">
        <w:rPr>
          <w:sz w:val="24"/>
          <w:szCs w:val="24"/>
        </w:rPr>
        <w:t xml:space="preserve"> effective until February 1, 2025, at which </w:t>
      </w:r>
      <w:r w:rsidR="006F3B26">
        <w:rPr>
          <w:sz w:val="24"/>
          <w:szCs w:val="24"/>
        </w:rPr>
        <w:t>time</w:t>
      </w:r>
      <w:r w:rsidR="00D2691A">
        <w:rPr>
          <w:sz w:val="24"/>
          <w:szCs w:val="24"/>
        </w:rPr>
        <w:t xml:space="preserve"> a currently indicated reset rate of </w:t>
      </w:r>
      <w:r w:rsidR="00D2691A" w:rsidRPr="003346A6">
        <w:rPr>
          <w:sz w:val="24"/>
          <w:szCs w:val="24"/>
        </w:rPr>
        <w:t>4.1</w:t>
      </w:r>
      <w:r w:rsidR="003346A6" w:rsidRPr="003346A6">
        <w:rPr>
          <w:sz w:val="24"/>
          <w:szCs w:val="24"/>
        </w:rPr>
        <w:t>2</w:t>
      </w:r>
      <w:r w:rsidR="00D2691A">
        <w:rPr>
          <w:sz w:val="24"/>
          <w:szCs w:val="24"/>
        </w:rPr>
        <w:t>% would take effect.</w:t>
      </w:r>
      <w:r w:rsidR="00D2691A">
        <w:rPr>
          <w:rStyle w:val="FootnoteReference"/>
          <w:sz w:val="24"/>
          <w:szCs w:val="24"/>
        </w:rPr>
        <w:footnoteReference w:id="2"/>
      </w:r>
    </w:p>
    <w:p w14:paraId="47BA9F11" w14:textId="77777777" w:rsidR="00CF402E" w:rsidRDefault="00CF402E" w:rsidP="00CF402E">
      <w:pPr>
        <w:tabs>
          <w:tab w:val="left" w:pos="1170"/>
        </w:tabs>
        <w:jc w:val="both"/>
        <w:rPr>
          <w:sz w:val="24"/>
          <w:szCs w:val="24"/>
        </w:rPr>
      </w:pPr>
      <w:r>
        <w:rPr>
          <w:sz w:val="24"/>
          <w:szCs w:val="24"/>
        </w:rPr>
        <w:t xml:space="preserve">    </w:t>
      </w:r>
    </w:p>
    <w:p w14:paraId="5D75329B" w14:textId="77777777" w:rsidR="00CF402E" w:rsidRPr="009705A6" w:rsidRDefault="00CF402E" w:rsidP="007D2ED0">
      <w:pPr>
        <w:keepNext/>
        <w:jc w:val="both"/>
        <w:rPr>
          <w:color w:val="000000"/>
          <w:sz w:val="24"/>
          <w:szCs w:val="24"/>
        </w:rPr>
      </w:pPr>
      <w:r w:rsidRPr="009705A6">
        <w:rPr>
          <w:b/>
          <w:bCs/>
          <w:color w:val="000000"/>
          <w:sz w:val="24"/>
          <w:szCs w:val="24"/>
          <w:u w:val="single"/>
        </w:rPr>
        <w:lastRenderedPageBreak/>
        <w:t xml:space="preserve">Notification of Compliance </w:t>
      </w:r>
    </w:p>
    <w:p w14:paraId="2320A450" w14:textId="44DEA43C" w:rsidR="00266FAB" w:rsidRDefault="00827B8B" w:rsidP="00CF402E">
      <w:pPr>
        <w:jc w:val="both"/>
        <w:rPr>
          <w:color w:val="000000"/>
          <w:sz w:val="24"/>
          <w:szCs w:val="24"/>
        </w:rPr>
      </w:pPr>
      <w:bookmarkStart w:id="3" w:name="_Hlk19116801"/>
      <w:r>
        <w:rPr>
          <w:sz w:val="24"/>
          <w:szCs w:val="24"/>
        </w:rPr>
        <w:t>A</w:t>
      </w:r>
      <w:r w:rsidR="00CF402E">
        <w:rPr>
          <w:color w:val="000000"/>
          <w:sz w:val="24"/>
          <w:szCs w:val="24"/>
        </w:rPr>
        <w:t xml:space="preserve">s required by </w:t>
      </w:r>
      <w:r w:rsidR="00D236CC">
        <w:rPr>
          <w:color w:val="000000"/>
          <w:sz w:val="24"/>
          <w:szCs w:val="24"/>
        </w:rPr>
        <w:t>Finding</w:t>
      </w:r>
      <w:r w:rsidR="00CF402E" w:rsidRPr="009705A6">
        <w:rPr>
          <w:color w:val="000000"/>
          <w:sz w:val="24"/>
          <w:szCs w:val="24"/>
        </w:rPr>
        <w:t xml:space="preserve"> of Fact </w:t>
      </w:r>
      <w:r w:rsidR="00425E14">
        <w:rPr>
          <w:color w:val="000000"/>
          <w:sz w:val="24"/>
          <w:szCs w:val="24"/>
        </w:rPr>
        <w:t>19</w:t>
      </w:r>
      <w:r w:rsidR="00425E14">
        <w:rPr>
          <w:rStyle w:val="FootnoteReference"/>
          <w:color w:val="000000"/>
          <w:sz w:val="24"/>
          <w:szCs w:val="24"/>
        </w:rPr>
        <w:footnoteReference w:id="3"/>
      </w:r>
      <w:r w:rsidR="00425E14">
        <w:rPr>
          <w:color w:val="000000"/>
          <w:sz w:val="24"/>
          <w:szCs w:val="24"/>
        </w:rPr>
        <w:t xml:space="preserve"> and Ordering Paragraph 7A</w:t>
      </w:r>
      <w:r w:rsidR="00202C1C">
        <w:rPr>
          <w:rStyle w:val="FootnoteReference"/>
          <w:color w:val="000000"/>
          <w:sz w:val="24"/>
          <w:szCs w:val="24"/>
        </w:rPr>
        <w:footnoteReference w:id="4"/>
      </w:r>
      <w:r w:rsidR="00CF402E" w:rsidRPr="009705A6">
        <w:rPr>
          <w:color w:val="000000"/>
          <w:sz w:val="24"/>
          <w:szCs w:val="24"/>
        </w:rPr>
        <w:t xml:space="preserve"> in the </w:t>
      </w:r>
      <w:r w:rsidR="00D24B4B">
        <w:rPr>
          <w:color w:val="000000"/>
          <w:sz w:val="24"/>
          <w:szCs w:val="24"/>
        </w:rPr>
        <w:t>Debt Obligation Order</w:t>
      </w:r>
      <w:r w:rsidR="00CF402E" w:rsidRPr="009705A6">
        <w:rPr>
          <w:color w:val="000000"/>
          <w:sz w:val="24"/>
          <w:szCs w:val="24"/>
        </w:rPr>
        <w:t>,</w:t>
      </w:r>
      <w:r w:rsidR="00813289">
        <w:rPr>
          <w:color w:val="000000"/>
          <w:sz w:val="24"/>
          <w:szCs w:val="24"/>
        </w:rPr>
        <w:t xml:space="preserve"> </w:t>
      </w:r>
      <w:r w:rsidR="0048278F">
        <w:rPr>
          <w:color w:val="000000"/>
          <w:sz w:val="24"/>
          <w:szCs w:val="24"/>
        </w:rPr>
        <w:t xml:space="preserve">the November 5, 2021 date on which </w:t>
      </w:r>
      <w:r w:rsidR="00266FAB">
        <w:rPr>
          <w:color w:val="000000"/>
          <w:sz w:val="24"/>
          <w:szCs w:val="24"/>
        </w:rPr>
        <w:t xml:space="preserve">ERCOT filed </w:t>
      </w:r>
      <w:r w:rsidR="00D236CC">
        <w:rPr>
          <w:color w:val="000000"/>
          <w:sz w:val="24"/>
          <w:szCs w:val="24"/>
        </w:rPr>
        <w:t>its</w:t>
      </w:r>
      <w:r w:rsidR="009C6725">
        <w:rPr>
          <w:color w:val="000000"/>
          <w:sz w:val="24"/>
          <w:szCs w:val="24"/>
        </w:rPr>
        <w:t xml:space="preserve"> </w:t>
      </w:r>
      <w:r w:rsidR="00CF402E" w:rsidRPr="009705A6">
        <w:rPr>
          <w:color w:val="000000"/>
          <w:sz w:val="24"/>
          <w:szCs w:val="24"/>
        </w:rPr>
        <w:t>issuance advice letter</w:t>
      </w:r>
      <w:r w:rsidR="009C6725">
        <w:rPr>
          <w:color w:val="000000"/>
          <w:sz w:val="24"/>
          <w:szCs w:val="24"/>
        </w:rPr>
        <w:t xml:space="preserve"> </w:t>
      </w:r>
      <w:r w:rsidR="00266FAB">
        <w:rPr>
          <w:color w:val="000000"/>
          <w:sz w:val="24"/>
          <w:szCs w:val="24"/>
        </w:rPr>
        <w:t>was not later than the end of the first business day and no later than 24 hours after the pricing</w:t>
      </w:r>
      <w:r w:rsidR="00D236CC">
        <w:rPr>
          <w:color w:val="000000"/>
          <w:sz w:val="24"/>
          <w:szCs w:val="24"/>
        </w:rPr>
        <w:t xml:space="preserve"> of the bonds.  </w:t>
      </w:r>
      <w:r w:rsidR="0048278F">
        <w:rPr>
          <w:color w:val="000000"/>
          <w:sz w:val="24"/>
          <w:szCs w:val="24"/>
        </w:rPr>
        <w:t xml:space="preserve">As also required by Ordering Paragraph 7A, </w:t>
      </w:r>
      <w:r w:rsidR="00D236CC">
        <w:rPr>
          <w:color w:val="000000"/>
          <w:sz w:val="24"/>
          <w:szCs w:val="24"/>
        </w:rPr>
        <w:t>ERCOT’s filed</w:t>
      </w:r>
      <w:r w:rsidR="00266FAB">
        <w:rPr>
          <w:color w:val="000000"/>
          <w:sz w:val="24"/>
          <w:szCs w:val="24"/>
        </w:rPr>
        <w:t xml:space="preserve"> issuance advice letter </w:t>
      </w:r>
      <w:r w:rsidR="007505B9">
        <w:rPr>
          <w:color w:val="000000"/>
          <w:sz w:val="24"/>
          <w:szCs w:val="24"/>
        </w:rPr>
        <w:t xml:space="preserve">is in substantially the same form as the draft template attached to the Debt Obligation Order and </w:t>
      </w:r>
      <w:r w:rsidR="00266FAB">
        <w:rPr>
          <w:color w:val="000000"/>
          <w:sz w:val="24"/>
          <w:szCs w:val="24"/>
        </w:rPr>
        <w:t xml:space="preserve">includes </w:t>
      </w:r>
      <w:r w:rsidR="007505B9">
        <w:rPr>
          <w:color w:val="000000"/>
          <w:sz w:val="24"/>
          <w:szCs w:val="24"/>
        </w:rPr>
        <w:t xml:space="preserve">the </w:t>
      </w:r>
      <w:r w:rsidR="00D236CC">
        <w:rPr>
          <w:color w:val="000000"/>
          <w:sz w:val="24"/>
          <w:szCs w:val="24"/>
        </w:rPr>
        <w:t>required</w:t>
      </w:r>
      <w:r w:rsidR="009C6725">
        <w:rPr>
          <w:color w:val="000000"/>
          <w:sz w:val="24"/>
          <w:szCs w:val="24"/>
        </w:rPr>
        <w:t xml:space="preserve"> details on</w:t>
      </w:r>
      <w:r w:rsidR="00CF402E" w:rsidRPr="009705A6">
        <w:rPr>
          <w:color w:val="000000"/>
          <w:sz w:val="24"/>
          <w:szCs w:val="24"/>
        </w:rPr>
        <w:t xml:space="preserve"> the final structuring and</w:t>
      </w:r>
      <w:r w:rsidR="00CF402E">
        <w:rPr>
          <w:color w:val="000000"/>
          <w:sz w:val="24"/>
          <w:szCs w:val="24"/>
        </w:rPr>
        <w:t xml:space="preserve"> pricing terms of the </w:t>
      </w:r>
      <w:r w:rsidR="009C6725">
        <w:rPr>
          <w:color w:val="000000"/>
          <w:sz w:val="24"/>
          <w:szCs w:val="24"/>
        </w:rPr>
        <w:t>financing</w:t>
      </w:r>
      <w:r w:rsidR="00CF402E" w:rsidRPr="009705A6">
        <w:rPr>
          <w:color w:val="000000"/>
          <w:sz w:val="24"/>
          <w:szCs w:val="24"/>
        </w:rPr>
        <w:t>.</w:t>
      </w:r>
      <w:bookmarkEnd w:id="3"/>
      <w:r w:rsidR="00CF402E" w:rsidRPr="009705A6">
        <w:rPr>
          <w:color w:val="000000"/>
          <w:sz w:val="24"/>
          <w:szCs w:val="24"/>
        </w:rPr>
        <w:t xml:space="preserve">  </w:t>
      </w:r>
    </w:p>
    <w:p w14:paraId="2974F6B5" w14:textId="77777777" w:rsidR="00266FAB" w:rsidRDefault="00266FAB" w:rsidP="00CF402E">
      <w:pPr>
        <w:jc w:val="both"/>
        <w:rPr>
          <w:color w:val="000000"/>
          <w:sz w:val="24"/>
          <w:szCs w:val="24"/>
        </w:rPr>
      </w:pPr>
    </w:p>
    <w:p w14:paraId="74233F92" w14:textId="2C4F6711" w:rsidR="00CF402E" w:rsidRPr="009705A6" w:rsidRDefault="0048278F" w:rsidP="00CF402E">
      <w:pPr>
        <w:jc w:val="both"/>
        <w:rPr>
          <w:color w:val="000000"/>
          <w:sz w:val="24"/>
          <w:szCs w:val="24"/>
        </w:rPr>
      </w:pPr>
      <w:r>
        <w:rPr>
          <w:color w:val="000000"/>
          <w:sz w:val="24"/>
          <w:szCs w:val="24"/>
        </w:rPr>
        <w:t>The Debt Obligation Order also requires, as set forth in O</w:t>
      </w:r>
      <w:r w:rsidR="00CF402E" w:rsidRPr="009705A6">
        <w:rPr>
          <w:color w:val="000000"/>
          <w:sz w:val="24"/>
          <w:szCs w:val="24"/>
        </w:rPr>
        <w:t>rdering Paragraph 2</w:t>
      </w:r>
      <w:r w:rsidR="00D236CC">
        <w:rPr>
          <w:color w:val="000000"/>
          <w:sz w:val="24"/>
          <w:szCs w:val="24"/>
        </w:rPr>
        <w:t>6</w:t>
      </w:r>
      <w:r w:rsidR="00CF402E">
        <w:rPr>
          <w:color w:val="000000"/>
          <w:sz w:val="24"/>
          <w:szCs w:val="24"/>
        </w:rPr>
        <w:t>,</w:t>
      </w:r>
      <w:r w:rsidR="00CF402E" w:rsidRPr="009705A6">
        <w:rPr>
          <w:color w:val="000000"/>
          <w:sz w:val="24"/>
          <w:szCs w:val="24"/>
        </w:rPr>
        <w:t xml:space="preserve"> that:</w:t>
      </w:r>
    </w:p>
    <w:p w14:paraId="074AA706" w14:textId="77777777" w:rsidR="00CF402E" w:rsidRPr="00D236CC" w:rsidRDefault="00CF402E" w:rsidP="00CF402E">
      <w:pPr>
        <w:jc w:val="both"/>
        <w:rPr>
          <w:color w:val="000000"/>
          <w:sz w:val="24"/>
          <w:szCs w:val="24"/>
        </w:rPr>
      </w:pPr>
    </w:p>
    <w:p w14:paraId="55F642B5" w14:textId="14A25B3A" w:rsidR="00CF402E" w:rsidRPr="00D236CC" w:rsidRDefault="00D236CC" w:rsidP="00CF402E">
      <w:pPr>
        <w:ind w:left="720" w:right="720"/>
        <w:jc w:val="both"/>
        <w:rPr>
          <w:color w:val="0070C0"/>
          <w:sz w:val="24"/>
          <w:szCs w:val="24"/>
        </w:rPr>
      </w:pPr>
      <w:r w:rsidRPr="00D236CC">
        <w:rPr>
          <w:sz w:val="24"/>
          <w:szCs w:val="24"/>
        </w:rPr>
        <w:t>The Commission's designated representative must notify ERCOT and the Commission no later than 12:00 p.m. on the bu</w:t>
      </w:r>
      <w:r w:rsidR="00E4776D">
        <w:rPr>
          <w:sz w:val="24"/>
          <w:szCs w:val="24"/>
        </w:rPr>
        <w:t>siness day after the Commission’</w:t>
      </w:r>
      <w:r w:rsidRPr="00D236CC">
        <w:rPr>
          <w:sz w:val="24"/>
          <w:szCs w:val="24"/>
        </w:rPr>
        <w:t>s receipt of the issuance advice letter for each series of subchapter M bonds whether the structuring, marketing, and pricing of that series of subchapter M bonds comply with the criteria established in this Order</w:t>
      </w:r>
      <w:r w:rsidR="00CF402E" w:rsidRPr="00D236CC">
        <w:rPr>
          <w:sz w:val="24"/>
          <w:szCs w:val="24"/>
        </w:rPr>
        <w:t>.</w:t>
      </w:r>
    </w:p>
    <w:p w14:paraId="6369F610" w14:textId="77777777" w:rsidR="00CF402E" w:rsidRDefault="00CF402E" w:rsidP="00CF402E">
      <w:pPr>
        <w:ind w:left="720"/>
        <w:jc w:val="both"/>
        <w:rPr>
          <w:color w:val="0070C0"/>
          <w:sz w:val="24"/>
          <w:szCs w:val="24"/>
        </w:rPr>
      </w:pPr>
    </w:p>
    <w:p w14:paraId="7311BB9F" w14:textId="5E49AC68" w:rsidR="00CF402E" w:rsidRDefault="00D236CC" w:rsidP="00CF402E">
      <w:pPr>
        <w:overflowPunct/>
        <w:autoSpaceDE/>
        <w:jc w:val="both"/>
      </w:pPr>
      <w:r>
        <w:rPr>
          <w:sz w:val="24"/>
          <w:szCs w:val="24"/>
        </w:rPr>
        <w:t xml:space="preserve">Serving </w:t>
      </w:r>
      <w:r w:rsidR="0048278F">
        <w:rPr>
          <w:sz w:val="24"/>
          <w:szCs w:val="24"/>
        </w:rPr>
        <w:t xml:space="preserve">in the role of </w:t>
      </w:r>
      <w:r w:rsidR="00813289">
        <w:rPr>
          <w:sz w:val="24"/>
          <w:szCs w:val="24"/>
        </w:rPr>
        <w:t>the Commission’s designated representative</w:t>
      </w:r>
      <w:r w:rsidR="00F67472">
        <w:rPr>
          <w:sz w:val="24"/>
          <w:szCs w:val="24"/>
        </w:rPr>
        <w:t>,</w:t>
      </w:r>
      <w:r w:rsidR="00813289">
        <w:rPr>
          <w:sz w:val="24"/>
          <w:szCs w:val="24"/>
        </w:rPr>
        <w:t xml:space="preserve"> and as </w:t>
      </w:r>
      <w:r w:rsidR="00CF402E">
        <w:rPr>
          <w:sz w:val="24"/>
          <w:szCs w:val="24"/>
        </w:rPr>
        <w:t xml:space="preserve">required by </w:t>
      </w:r>
      <w:r w:rsidR="00CF402E" w:rsidRPr="009705A6">
        <w:rPr>
          <w:sz w:val="24"/>
          <w:szCs w:val="24"/>
        </w:rPr>
        <w:t xml:space="preserve">the </w:t>
      </w:r>
      <w:r w:rsidR="00CF402E">
        <w:rPr>
          <w:sz w:val="24"/>
          <w:szCs w:val="24"/>
        </w:rPr>
        <w:t xml:space="preserve">provisions of </w:t>
      </w:r>
      <w:r w:rsidR="00CF402E" w:rsidRPr="009705A6">
        <w:rPr>
          <w:sz w:val="24"/>
          <w:szCs w:val="24"/>
        </w:rPr>
        <w:t>Ordering Paragraph 2</w:t>
      </w:r>
      <w:r>
        <w:rPr>
          <w:sz w:val="24"/>
          <w:szCs w:val="24"/>
        </w:rPr>
        <w:t>6</w:t>
      </w:r>
      <w:r w:rsidR="00CF402E" w:rsidRPr="009705A6">
        <w:rPr>
          <w:sz w:val="24"/>
          <w:szCs w:val="24"/>
        </w:rPr>
        <w:t xml:space="preserve">, I am informing </w:t>
      </w:r>
      <w:r w:rsidR="009C57D2">
        <w:rPr>
          <w:sz w:val="24"/>
          <w:szCs w:val="24"/>
        </w:rPr>
        <w:t xml:space="preserve">ERCOT and the Commission </w:t>
      </w:r>
      <w:r w:rsidR="00CF402E" w:rsidRPr="009705A6">
        <w:rPr>
          <w:sz w:val="24"/>
          <w:szCs w:val="24"/>
        </w:rPr>
        <w:t xml:space="preserve">that it is my opinion that the structuring, marketing, and pricing of each series of the </w:t>
      </w:r>
      <w:r>
        <w:rPr>
          <w:sz w:val="24"/>
          <w:szCs w:val="24"/>
        </w:rPr>
        <w:t>subchapter M</w:t>
      </w:r>
      <w:r w:rsidR="00813289">
        <w:rPr>
          <w:sz w:val="24"/>
          <w:szCs w:val="24"/>
        </w:rPr>
        <w:t xml:space="preserve"> </w:t>
      </w:r>
      <w:r w:rsidR="00CF402E" w:rsidRPr="009705A6">
        <w:rPr>
          <w:sz w:val="24"/>
          <w:szCs w:val="24"/>
        </w:rPr>
        <w:t xml:space="preserve">bonds described in </w:t>
      </w:r>
      <w:r w:rsidR="00CF402E">
        <w:rPr>
          <w:sz w:val="24"/>
          <w:szCs w:val="24"/>
        </w:rPr>
        <w:t xml:space="preserve">the issuance advice letter </w:t>
      </w:r>
      <w:r w:rsidR="00C152A2">
        <w:rPr>
          <w:sz w:val="24"/>
          <w:szCs w:val="24"/>
        </w:rPr>
        <w:t xml:space="preserve">that </w:t>
      </w:r>
      <w:r>
        <w:rPr>
          <w:sz w:val="24"/>
          <w:szCs w:val="24"/>
        </w:rPr>
        <w:t>ERCOT</w:t>
      </w:r>
      <w:r w:rsidR="00C152A2">
        <w:rPr>
          <w:sz w:val="24"/>
          <w:szCs w:val="24"/>
        </w:rPr>
        <w:t xml:space="preserve"> file</w:t>
      </w:r>
      <w:r>
        <w:rPr>
          <w:sz w:val="24"/>
          <w:szCs w:val="24"/>
        </w:rPr>
        <w:t>d on November 5, 2021</w:t>
      </w:r>
      <w:r w:rsidR="00C152A2">
        <w:rPr>
          <w:sz w:val="24"/>
          <w:szCs w:val="24"/>
        </w:rPr>
        <w:t xml:space="preserve"> </w:t>
      </w:r>
      <w:r w:rsidR="00CF402E" w:rsidRPr="009705A6">
        <w:rPr>
          <w:sz w:val="24"/>
          <w:szCs w:val="24"/>
        </w:rPr>
        <w:t>compl</w:t>
      </w:r>
      <w:r w:rsidR="009725BB">
        <w:rPr>
          <w:sz w:val="24"/>
          <w:szCs w:val="24"/>
        </w:rPr>
        <w:t>y</w:t>
      </w:r>
      <w:r w:rsidR="00CF402E" w:rsidRPr="009705A6">
        <w:rPr>
          <w:sz w:val="24"/>
          <w:szCs w:val="24"/>
        </w:rPr>
        <w:t xml:space="preserve"> with the requirements of </w:t>
      </w:r>
      <w:r w:rsidR="00CF402E">
        <w:rPr>
          <w:sz w:val="24"/>
          <w:szCs w:val="24"/>
        </w:rPr>
        <w:t xml:space="preserve">PURA </w:t>
      </w:r>
      <w:r w:rsidR="00CF402E" w:rsidRPr="009705A6">
        <w:rPr>
          <w:sz w:val="24"/>
          <w:szCs w:val="24"/>
        </w:rPr>
        <w:t xml:space="preserve">and the Commission’s </w:t>
      </w:r>
      <w:r>
        <w:rPr>
          <w:sz w:val="24"/>
          <w:szCs w:val="24"/>
        </w:rPr>
        <w:t>Debt Obligation O</w:t>
      </w:r>
      <w:r w:rsidR="00CF402E" w:rsidRPr="009705A6">
        <w:rPr>
          <w:sz w:val="24"/>
          <w:szCs w:val="24"/>
        </w:rPr>
        <w:t xml:space="preserve">rder in Docket No. </w:t>
      </w:r>
      <w:r>
        <w:rPr>
          <w:sz w:val="24"/>
          <w:szCs w:val="24"/>
        </w:rPr>
        <w:t>52321</w:t>
      </w:r>
      <w:r w:rsidR="00CF402E" w:rsidRPr="009705A6">
        <w:rPr>
          <w:sz w:val="24"/>
          <w:szCs w:val="24"/>
        </w:rPr>
        <w:t>.</w:t>
      </w:r>
      <w:r w:rsidR="00CF402E">
        <w:t xml:space="preserve"> </w:t>
      </w:r>
    </w:p>
    <w:p w14:paraId="0A57AD9D" w14:textId="77777777" w:rsidR="00CF402E" w:rsidRDefault="00CF402E" w:rsidP="00CF402E">
      <w:pPr>
        <w:jc w:val="both"/>
        <w:rPr>
          <w:b/>
          <w:bCs/>
          <w:color w:val="000000"/>
          <w:sz w:val="24"/>
          <w:szCs w:val="24"/>
          <w:u w:val="single"/>
        </w:rPr>
      </w:pPr>
    </w:p>
    <w:p w14:paraId="60AC1469" w14:textId="77777777" w:rsidR="00CF402E" w:rsidRPr="009705A6" w:rsidRDefault="00CF402E" w:rsidP="00CF402E">
      <w:pPr>
        <w:jc w:val="both"/>
        <w:rPr>
          <w:b/>
          <w:bCs/>
          <w:color w:val="000000"/>
          <w:sz w:val="24"/>
          <w:szCs w:val="24"/>
          <w:u w:val="single"/>
        </w:rPr>
      </w:pPr>
      <w:r w:rsidRPr="009705A6">
        <w:rPr>
          <w:b/>
          <w:bCs/>
          <w:color w:val="000000"/>
          <w:sz w:val="24"/>
          <w:szCs w:val="24"/>
          <w:u w:val="single"/>
        </w:rPr>
        <w:t>Possible Commission Action</w:t>
      </w:r>
    </w:p>
    <w:p w14:paraId="4497D8B6" w14:textId="797D2B85" w:rsidR="00CF402E" w:rsidRPr="009705A6" w:rsidRDefault="00CF402E" w:rsidP="00CF402E">
      <w:pPr>
        <w:jc w:val="both"/>
        <w:rPr>
          <w:sz w:val="24"/>
          <w:szCs w:val="24"/>
        </w:rPr>
      </w:pPr>
      <w:r>
        <w:rPr>
          <w:color w:val="000000"/>
          <w:sz w:val="24"/>
          <w:szCs w:val="24"/>
        </w:rPr>
        <w:t>I also nee</w:t>
      </w:r>
      <w:r w:rsidRPr="009705A6">
        <w:rPr>
          <w:color w:val="000000"/>
          <w:sz w:val="24"/>
          <w:szCs w:val="24"/>
        </w:rPr>
        <w:t xml:space="preserve">d to bring to your attention </w:t>
      </w:r>
      <w:r>
        <w:rPr>
          <w:color w:val="000000"/>
          <w:sz w:val="24"/>
          <w:szCs w:val="24"/>
        </w:rPr>
        <w:t xml:space="preserve">the specific provisions of </w:t>
      </w:r>
      <w:r w:rsidR="00F67472">
        <w:rPr>
          <w:color w:val="000000"/>
          <w:sz w:val="24"/>
          <w:szCs w:val="24"/>
        </w:rPr>
        <w:t xml:space="preserve">the Debt Obligation Order’s </w:t>
      </w:r>
      <w:r w:rsidRPr="009705A6">
        <w:rPr>
          <w:color w:val="000000"/>
          <w:sz w:val="24"/>
          <w:szCs w:val="24"/>
        </w:rPr>
        <w:t>Finding of Fact</w:t>
      </w:r>
      <w:r w:rsidRPr="009705A6">
        <w:rPr>
          <w:sz w:val="24"/>
          <w:szCs w:val="24"/>
        </w:rPr>
        <w:t xml:space="preserve"> </w:t>
      </w:r>
      <w:r w:rsidR="008913BE">
        <w:rPr>
          <w:sz w:val="24"/>
          <w:szCs w:val="24"/>
        </w:rPr>
        <w:t>20</w:t>
      </w:r>
      <w:r w:rsidRPr="009705A6">
        <w:rPr>
          <w:color w:val="000000"/>
          <w:sz w:val="24"/>
          <w:szCs w:val="24"/>
        </w:rPr>
        <w:t>, which, c</w:t>
      </w:r>
      <w:r w:rsidR="007E4E28">
        <w:rPr>
          <w:sz w:val="24"/>
          <w:szCs w:val="24"/>
        </w:rPr>
        <w:t xml:space="preserve">onsistent with analogous provisions in </w:t>
      </w:r>
      <w:r w:rsidR="00F67472">
        <w:rPr>
          <w:sz w:val="24"/>
          <w:szCs w:val="24"/>
        </w:rPr>
        <w:t>Commission</w:t>
      </w:r>
      <w:r w:rsidRPr="009705A6">
        <w:rPr>
          <w:sz w:val="24"/>
          <w:szCs w:val="24"/>
        </w:rPr>
        <w:t xml:space="preserve"> financing orders</w:t>
      </w:r>
      <w:r w:rsidR="00F67472">
        <w:rPr>
          <w:color w:val="000000"/>
          <w:sz w:val="24"/>
          <w:szCs w:val="24"/>
        </w:rPr>
        <w:t xml:space="preserve"> for previous securitization financings</w:t>
      </w:r>
      <w:r w:rsidRPr="009705A6">
        <w:rPr>
          <w:sz w:val="24"/>
          <w:szCs w:val="24"/>
        </w:rPr>
        <w:t>, states</w:t>
      </w:r>
      <w:r w:rsidR="007E4E28">
        <w:rPr>
          <w:sz w:val="24"/>
          <w:szCs w:val="24"/>
        </w:rPr>
        <w:t>, in part</w:t>
      </w:r>
      <w:r w:rsidRPr="009705A6">
        <w:rPr>
          <w:sz w:val="24"/>
          <w:szCs w:val="24"/>
        </w:rPr>
        <w:t>:</w:t>
      </w:r>
    </w:p>
    <w:p w14:paraId="10618C6C" w14:textId="77777777" w:rsidR="00CF402E" w:rsidRPr="009705A6" w:rsidRDefault="00CF402E" w:rsidP="00CF402E">
      <w:pPr>
        <w:jc w:val="both"/>
        <w:rPr>
          <w:sz w:val="24"/>
          <w:szCs w:val="24"/>
        </w:rPr>
      </w:pPr>
      <w:r w:rsidRPr="009705A6">
        <w:rPr>
          <w:sz w:val="24"/>
          <w:szCs w:val="24"/>
        </w:rPr>
        <w:t> </w:t>
      </w:r>
    </w:p>
    <w:p w14:paraId="215B991A" w14:textId="0484D5C6" w:rsidR="007E4E28" w:rsidRDefault="007E4E28" w:rsidP="00CF402E">
      <w:pPr>
        <w:pStyle w:val="FOFNumbered"/>
        <w:numPr>
          <w:ilvl w:val="0"/>
          <w:numId w:val="0"/>
        </w:numPr>
        <w:spacing w:before="0" w:line="240" w:lineRule="auto"/>
        <w:ind w:left="720" w:right="720"/>
      </w:pPr>
      <w:r>
        <w:t>The initial default charges and the final terms of the subchapter M bonds set forth in the issuance advice letter will become effective on the date of issuance of the subchapter M bonds unless prior to noon on the fourth business day after pricing, the Commission issues an order finding that the proposed issuance does not comply with the requirements of PURA and this Order.</w:t>
      </w:r>
    </w:p>
    <w:p w14:paraId="12140A14" w14:textId="77777777" w:rsidR="00CF402E" w:rsidRPr="00E55C35" w:rsidRDefault="00CF402E" w:rsidP="00CF402E">
      <w:pPr>
        <w:ind w:left="720" w:right="720"/>
        <w:jc w:val="both"/>
        <w:rPr>
          <w:sz w:val="24"/>
          <w:szCs w:val="24"/>
        </w:rPr>
      </w:pPr>
    </w:p>
    <w:p w14:paraId="14970584" w14:textId="6B953736" w:rsidR="007E4E28" w:rsidRDefault="007E4E28" w:rsidP="00CF402E">
      <w:pPr>
        <w:jc w:val="both"/>
        <w:rPr>
          <w:sz w:val="24"/>
          <w:szCs w:val="24"/>
        </w:rPr>
      </w:pPr>
      <w:r>
        <w:rPr>
          <w:sz w:val="24"/>
          <w:szCs w:val="24"/>
        </w:rPr>
        <w:t xml:space="preserve">Similarly, Ordering Paragraph 7E of the Debt Obligation Order states that:  </w:t>
      </w:r>
    </w:p>
    <w:p w14:paraId="30835AB0" w14:textId="77777777" w:rsidR="007E4E28" w:rsidRDefault="007E4E28" w:rsidP="00CF402E">
      <w:pPr>
        <w:jc w:val="both"/>
        <w:rPr>
          <w:sz w:val="24"/>
          <w:szCs w:val="24"/>
        </w:rPr>
      </w:pPr>
    </w:p>
    <w:p w14:paraId="118895A3" w14:textId="10B4C6E6" w:rsidR="007E4E28" w:rsidRDefault="007E4E28" w:rsidP="007E4E28">
      <w:pPr>
        <w:ind w:left="720" w:right="720"/>
        <w:jc w:val="both"/>
        <w:rPr>
          <w:sz w:val="24"/>
          <w:szCs w:val="24"/>
        </w:rPr>
      </w:pPr>
      <w:r w:rsidRPr="007E4E28">
        <w:rPr>
          <w:sz w:val="24"/>
          <w:szCs w:val="24"/>
        </w:rPr>
        <w:t>The initial default charges and the final terms of the subchapter M bonds set forth in the issuance advice letter are effective on the date of issu</w:t>
      </w:r>
      <w:r>
        <w:rPr>
          <w:sz w:val="24"/>
          <w:szCs w:val="24"/>
        </w:rPr>
        <w:t xml:space="preserve">ance of the subchapter M bonds.  </w:t>
      </w:r>
      <w:r w:rsidRPr="007E4E28">
        <w:rPr>
          <w:sz w:val="24"/>
          <w:szCs w:val="24"/>
        </w:rPr>
        <w:t xml:space="preserve">The issuance of the subchapter M bonds must not occur before the fifth business day after pricing. </w:t>
      </w:r>
      <w:r>
        <w:rPr>
          <w:sz w:val="24"/>
          <w:szCs w:val="24"/>
        </w:rPr>
        <w:t xml:space="preserve"> </w:t>
      </w:r>
      <w:r w:rsidRPr="007E4E28">
        <w:rPr>
          <w:sz w:val="24"/>
          <w:szCs w:val="24"/>
        </w:rPr>
        <w:t>In addition, the issuance of the subchapter M bonds must not occur if, before noon on the fourth business day after pricing, the Commission issues an order finding that the proposed issuance does not comply with PURA or the requirements set forth in this Order.</w:t>
      </w:r>
    </w:p>
    <w:p w14:paraId="6458771E" w14:textId="77777777" w:rsidR="00C003C7" w:rsidRDefault="00C003C7" w:rsidP="007E4E28">
      <w:pPr>
        <w:ind w:left="720" w:right="720"/>
        <w:jc w:val="both"/>
        <w:rPr>
          <w:sz w:val="24"/>
          <w:szCs w:val="24"/>
        </w:rPr>
      </w:pPr>
    </w:p>
    <w:p w14:paraId="31AF4F7B" w14:textId="51FB916A" w:rsidR="00C003C7" w:rsidRDefault="00C003C7" w:rsidP="00C003C7">
      <w:pPr>
        <w:jc w:val="both"/>
        <w:rPr>
          <w:sz w:val="24"/>
          <w:szCs w:val="24"/>
        </w:rPr>
      </w:pPr>
      <w:r>
        <w:rPr>
          <w:sz w:val="24"/>
          <w:szCs w:val="24"/>
        </w:rPr>
        <w:t>Further, Finding of Fact</w:t>
      </w:r>
      <w:r w:rsidR="008F23D1">
        <w:rPr>
          <w:sz w:val="24"/>
          <w:szCs w:val="24"/>
        </w:rPr>
        <w:t xml:space="preserve"> </w:t>
      </w:r>
      <w:r>
        <w:rPr>
          <w:sz w:val="24"/>
          <w:szCs w:val="24"/>
        </w:rPr>
        <w:t>42C of the Debt Obligation Order provides that:</w:t>
      </w:r>
    </w:p>
    <w:p w14:paraId="773242DF" w14:textId="77777777" w:rsidR="00C003C7" w:rsidRDefault="00C003C7" w:rsidP="00C003C7">
      <w:pPr>
        <w:jc w:val="both"/>
        <w:rPr>
          <w:sz w:val="24"/>
          <w:szCs w:val="24"/>
        </w:rPr>
      </w:pPr>
    </w:p>
    <w:p w14:paraId="27D1B8DA" w14:textId="2D88E126" w:rsidR="00C003C7" w:rsidRPr="00C003C7" w:rsidRDefault="00C003C7" w:rsidP="00C003C7">
      <w:pPr>
        <w:ind w:left="720" w:right="720"/>
        <w:jc w:val="both"/>
        <w:rPr>
          <w:sz w:val="24"/>
          <w:szCs w:val="24"/>
        </w:rPr>
      </w:pPr>
      <w:r w:rsidRPr="00C003C7">
        <w:rPr>
          <w:sz w:val="24"/>
          <w:szCs w:val="24"/>
        </w:rPr>
        <w:t>BondCo will issue the subchapter M bonds on or after the fifth business day after pricing of the subchapter M bonds unless, prior to noon on the fourth business day following pricing of the bonds, the Commission issues an order finding that the proposed issuance does not comply with the requirements of PURA and this Order.</w:t>
      </w:r>
    </w:p>
    <w:p w14:paraId="07D7294F" w14:textId="77777777" w:rsidR="00C003C7" w:rsidRDefault="00C003C7" w:rsidP="00CF402E">
      <w:pPr>
        <w:jc w:val="both"/>
        <w:rPr>
          <w:sz w:val="24"/>
          <w:szCs w:val="24"/>
        </w:rPr>
      </w:pPr>
    </w:p>
    <w:p w14:paraId="25D35C29" w14:textId="09888160" w:rsidR="00CF402E" w:rsidRDefault="00CF402E" w:rsidP="00CF402E">
      <w:pPr>
        <w:jc w:val="both"/>
        <w:rPr>
          <w:color w:val="000000"/>
          <w:sz w:val="24"/>
          <w:szCs w:val="24"/>
        </w:rPr>
      </w:pPr>
      <w:r w:rsidRPr="00734E81">
        <w:rPr>
          <w:sz w:val="24"/>
          <w:szCs w:val="24"/>
        </w:rPr>
        <w:t>B</w:t>
      </w:r>
      <w:r w:rsidRPr="009705A6">
        <w:rPr>
          <w:sz w:val="24"/>
          <w:szCs w:val="24"/>
        </w:rPr>
        <w:t>ased on</w:t>
      </w:r>
      <w:r>
        <w:rPr>
          <w:sz w:val="24"/>
          <w:szCs w:val="24"/>
        </w:rPr>
        <w:t xml:space="preserve"> the provisions cited above</w:t>
      </w:r>
      <w:r w:rsidRPr="009705A6">
        <w:rPr>
          <w:sz w:val="24"/>
          <w:szCs w:val="24"/>
        </w:rPr>
        <w:t>,</w:t>
      </w:r>
      <w:r w:rsidRPr="00A70D19">
        <w:rPr>
          <w:sz w:val="24"/>
          <w:szCs w:val="24"/>
        </w:rPr>
        <w:t xml:space="preserve"> </w:t>
      </w:r>
      <w:r w:rsidRPr="00A70D19">
        <w:rPr>
          <w:iCs/>
          <w:sz w:val="24"/>
          <w:szCs w:val="24"/>
        </w:rPr>
        <w:t xml:space="preserve">unless the Commission issues an order </w:t>
      </w:r>
      <w:r w:rsidRPr="00A70D19">
        <w:rPr>
          <w:iCs/>
          <w:color w:val="000000"/>
          <w:sz w:val="24"/>
          <w:szCs w:val="24"/>
        </w:rPr>
        <w:t xml:space="preserve">on or </w:t>
      </w:r>
      <w:r w:rsidRPr="00A70D19">
        <w:rPr>
          <w:iCs/>
          <w:sz w:val="24"/>
          <w:szCs w:val="24"/>
        </w:rPr>
        <w:t xml:space="preserve">before </w:t>
      </w:r>
      <w:r w:rsidR="00474B25">
        <w:rPr>
          <w:iCs/>
          <w:sz w:val="24"/>
          <w:szCs w:val="24"/>
        </w:rPr>
        <w:t xml:space="preserve">noon on </w:t>
      </w:r>
      <w:r w:rsidR="00834955">
        <w:rPr>
          <w:iCs/>
          <w:sz w:val="24"/>
          <w:szCs w:val="24"/>
        </w:rPr>
        <w:t>Wednesday, Nov</w:t>
      </w:r>
      <w:r>
        <w:rPr>
          <w:iCs/>
          <w:sz w:val="24"/>
          <w:szCs w:val="24"/>
        </w:rPr>
        <w:t>ember 1</w:t>
      </w:r>
      <w:r w:rsidR="00E470BD">
        <w:rPr>
          <w:iCs/>
          <w:sz w:val="24"/>
          <w:szCs w:val="24"/>
        </w:rPr>
        <w:t>0</w:t>
      </w:r>
      <w:r w:rsidR="008F23D1">
        <w:rPr>
          <w:iCs/>
          <w:sz w:val="24"/>
          <w:szCs w:val="24"/>
        </w:rPr>
        <w:t>, 2021</w:t>
      </w:r>
      <w:r>
        <w:rPr>
          <w:iCs/>
          <w:sz w:val="24"/>
          <w:szCs w:val="24"/>
        </w:rPr>
        <w:t xml:space="preserve"> </w:t>
      </w:r>
      <w:r w:rsidR="00474B25">
        <w:rPr>
          <w:iCs/>
          <w:sz w:val="24"/>
          <w:szCs w:val="24"/>
        </w:rPr>
        <w:t xml:space="preserve">(which is the fourth business day after pricing) </w:t>
      </w:r>
      <w:r w:rsidRPr="009705A6">
        <w:rPr>
          <w:sz w:val="24"/>
          <w:szCs w:val="24"/>
        </w:rPr>
        <w:t xml:space="preserve">that the proposed issuance does </w:t>
      </w:r>
      <w:r w:rsidRPr="009705A6">
        <w:rPr>
          <w:i/>
          <w:iCs/>
          <w:sz w:val="24"/>
          <w:szCs w:val="24"/>
          <w:u w:val="single"/>
        </w:rPr>
        <w:t>not</w:t>
      </w:r>
      <w:r w:rsidRPr="009705A6">
        <w:rPr>
          <w:sz w:val="24"/>
          <w:szCs w:val="24"/>
        </w:rPr>
        <w:t xml:space="preserve"> comply with PURA</w:t>
      </w:r>
      <w:r w:rsidR="00F5456C">
        <w:rPr>
          <w:sz w:val="24"/>
          <w:szCs w:val="24"/>
        </w:rPr>
        <w:t xml:space="preserve"> </w:t>
      </w:r>
      <w:r w:rsidR="00D907D9">
        <w:rPr>
          <w:sz w:val="24"/>
          <w:szCs w:val="24"/>
        </w:rPr>
        <w:t>and</w:t>
      </w:r>
      <w:r w:rsidR="00F5456C">
        <w:rPr>
          <w:sz w:val="24"/>
          <w:szCs w:val="24"/>
        </w:rPr>
        <w:t xml:space="preserve"> the requirements of the Debt Obligation Order</w:t>
      </w:r>
      <w:r w:rsidRPr="009705A6">
        <w:rPr>
          <w:sz w:val="24"/>
          <w:szCs w:val="24"/>
        </w:rPr>
        <w:t xml:space="preserve">, the </w:t>
      </w:r>
      <w:r>
        <w:rPr>
          <w:sz w:val="24"/>
          <w:szCs w:val="24"/>
        </w:rPr>
        <w:t xml:space="preserve">transaction will close on </w:t>
      </w:r>
      <w:r w:rsidR="00F5382C">
        <w:rPr>
          <w:sz w:val="24"/>
          <w:szCs w:val="24"/>
        </w:rPr>
        <w:t>Friday</w:t>
      </w:r>
      <w:r w:rsidR="00834955">
        <w:rPr>
          <w:sz w:val="24"/>
          <w:szCs w:val="24"/>
        </w:rPr>
        <w:t xml:space="preserve">, November </w:t>
      </w:r>
      <w:r w:rsidR="00B20C06">
        <w:rPr>
          <w:sz w:val="24"/>
          <w:szCs w:val="24"/>
        </w:rPr>
        <w:t>1</w:t>
      </w:r>
      <w:r w:rsidR="00F5382C">
        <w:rPr>
          <w:sz w:val="24"/>
          <w:szCs w:val="24"/>
        </w:rPr>
        <w:t>2</w:t>
      </w:r>
      <w:r>
        <w:rPr>
          <w:sz w:val="24"/>
          <w:szCs w:val="24"/>
        </w:rPr>
        <w:t>,</w:t>
      </w:r>
      <w:r w:rsidR="008F23D1">
        <w:rPr>
          <w:sz w:val="24"/>
          <w:szCs w:val="24"/>
        </w:rPr>
        <w:t xml:space="preserve"> 2021,</w:t>
      </w:r>
      <w:r w:rsidR="00F5382C">
        <w:rPr>
          <w:rStyle w:val="FootnoteReference"/>
          <w:iCs/>
          <w:sz w:val="24"/>
          <w:szCs w:val="24"/>
        </w:rPr>
        <w:footnoteReference w:id="5"/>
      </w:r>
      <w:r>
        <w:rPr>
          <w:sz w:val="24"/>
          <w:szCs w:val="24"/>
        </w:rPr>
        <w:t xml:space="preserve"> and the bonds will be issued.</w:t>
      </w:r>
      <w:r w:rsidRPr="009705A6">
        <w:rPr>
          <w:color w:val="000000"/>
          <w:sz w:val="24"/>
          <w:szCs w:val="24"/>
        </w:rPr>
        <w:t xml:space="preserve">  </w:t>
      </w:r>
    </w:p>
    <w:p w14:paraId="388361E5" w14:textId="77777777" w:rsidR="00CF402E" w:rsidRDefault="00CF402E" w:rsidP="00CF402E">
      <w:pPr>
        <w:jc w:val="both"/>
        <w:rPr>
          <w:color w:val="000000"/>
          <w:sz w:val="24"/>
          <w:szCs w:val="24"/>
        </w:rPr>
      </w:pPr>
    </w:p>
    <w:p w14:paraId="234F4F3B" w14:textId="3B067257" w:rsidR="00CF402E" w:rsidRPr="009705A6" w:rsidRDefault="00065130" w:rsidP="00CF402E">
      <w:pPr>
        <w:jc w:val="both"/>
        <w:rPr>
          <w:b/>
          <w:bCs/>
          <w:sz w:val="24"/>
          <w:szCs w:val="24"/>
        </w:rPr>
      </w:pPr>
      <w:r>
        <w:rPr>
          <w:bCs/>
          <w:sz w:val="24"/>
          <w:szCs w:val="24"/>
        </w:rPr>
        <w:t>Please note that t</w:t>
      </w:r>
      <w:r w:rsidR="00645D52" w:rsidRPr="007F0D8F">
        <w:rPr>
          <w:bCs/>
          <w:sz w:val="24"/>
          <w:szCs w:val="24"/>
        </w:rPr>
        <w:t xml:space="preserve">he terms of the </w:t>
      </w:r>
      <w:r w:rsidR="00645D52">
        <w:rPr>
          <w:bCs/>
          <w:sz w:val="24"/>
          <w:szCs w:val="24"/>
        </w:rPr>
        <w:t>Debt Obligation</w:t>
      </w:r>
      <w:r w:rsidR="00645D52" w:rsidRPr="007F0D8F">
        <w:rPr>
          <w:bCs/>
          <w:sz w:val="24"/>
          <w:szCs w:val="24"/>
        </w:rPr>
        <w:t xml:space="preserve"> Order </w:t>
      </w:r>
      <w:r w:rsidR="00645D52">
        <w:rPr>
          <w:bCs/>
          <w:sz w:val="24"/>
          <w:szCs w:val="24"/>
        </w:rPr>
        <w:t>are such</w:t>
      </w:r>
      <w:r w:rsidR="00645D52" w:rsidRPr="007F0D8F">
        <w:rPr>
          <w:bCs/>
          <w:sz w:val="24"/>
          <w:szCs w:val="24"/>
        </w:rPr>
        <w:t xml:space="preserve"> that the charges and terms become effective automatically unless otherwise acted upon by the Commission</w:t>
      </w:r>
      <w:r>
        <w:rPr>
          <w:bCs/>
          <w:sz w:val="24"/>
          <w:szCs w:val="24"/>
        </w:rPr>
        <w:t xml:space="preserve">.  </w:t>
      </w:r>
      <w:r w:rsidR="00645D52">
        <w:rPr>
          <w:b/>
          <w:bCs/>
          <w:color w:val="000000"/>
          <w:sz w:val="24"/>
          <w:szCs w:val="24"/>
        </w:rPr>
        <w:t xml:space="preserve">Accordingly, </w:t>
      </w:r>
      <w:r w:rsidR="00CF402E" w:rsidRPr="009705A6">
        <w:rPr>
          <w:b/>
          <w:bCs/>
          <w:color w:val="000000"/>
          <w:sz w:val="24"/>
          <w:szCs w:val="24"/>
        </w:rPr>
        <w:t xml:space="preserve">if </w:t>
      </w:r>
      <w:r w:rsidR="00CF402E" w:rsidRPr="009705A6">
        <w:rPr>
          <w:b/>
          <w:bCs/>
          <w:sz w:val="24"/>
          <w:szCs w:val="24"/>
        </w:rPr>
        <w:t xml:space="preserve">the Commission has </w:t>
      </w:r>
      <w:r w:rsidR="00CF402E" w:rsidRPr="009705A6">
        <w:rPr>
          <w:b/>
          <w:bCs/>
          <w:color w:val="000000"/>
          <w:sz w:val="24"/>
          <w:szCs w:val="24"/>
        </w:rPr>
        <w:t xml:space="preserve">no </w:t>
      </w:r>
      <w:r w:rsidR="00CF402E" w:rsidRPr="009705A6">
        <w:rPr>
          <w:b/>
          <w:bCs/>
          <w:sz w:val="24"/>
          <w:szCs w:val="24"/>
        </w:rPr>
        <w:t xml:space="preserve">reason or cause to stop the transaction, </w:t>
      </w:r>
      <w:r w:rsidR="00CF402E">
        <w:rPr>
          <w:b/>
          <w:bCs/>
          <w:sz w:val="24"/>
          <w:szCs w:val="24"/>
        </w:rPr>
        <w:t xml:space="preserve">the Commission is </w:t>
      </w:r>
      <w:r w:rsidR="00CF402E" w:rsidRPr="00E05626">
        <w:rPr>
          <w:b/>
          <w:bCs/>
          <w:sz w:val="24"/>
          <w:szCs w:val="24"/>
          <w:u w:val="single"/>
        </w:rPr>
        <w:t>not</w:t>
      </w:r>
      <w:r w:rsidR="00CF402E">
        <w:rPr>
          <w:b/>
          <w:bCs/>
          <w:sz w:val="24"/>
          <w:szCs w:val="24"/>
        </w:rPr>
        <w:t xml:space="preserve"> required to take any </w:t>
      </w:r>
      <w:r w:rsidR="00CF402E" w:rsidRPr="009705A6">
        <w:rPr>
          <w:b/>
          <w:bCs/>
          <w:sz w:val="24"/>
          <w:szCs w:val="24"/>
        </w:rPr>
        <w:t xml:space="preserve">specific </w:t>
      </w:r>
      <w:r w:rsidR="00CF402E">
        <w:rPr>
          <w:b/>
          <w:bCs/>
          <w:sz w:val="24"/>
          <w:szCs w:val="24"/>
        </w:rPr>
        <w:t xml:space="preserve">affirmative or </w:t>
      </w:r>
      <w:r w:rsidR="00CF402E" w:rsidRPr="009705A6">
        <w:rPr>
          <w:b/>
          <w:bCs/>
          <w:sz w:val="24"/>
          <w:szCs w:val="24"/>
        </w:rPr>
        <w:t xml:space="preserve">“positive” action for the bonds to be issued and the </w:t>
      </w:r>
      <w:r w:rsidR="00E4776D">
        <w:rPr>
          <w:b/>
          <w:bCs/>
          <w:sz w:val="24"/>
          <w:szCs w:val="24"/>
        </w:rPr>
        <w:t xml:space="preserve">default </w:t>
      </w:r>
      <w:r w:rsidR="00CF402E" w:rsidRPr="009705A6">
        <w:rPr>
          <w:b/>
          <w:bCs/>
          <w:sz w:val="24"/>
          <w:szCs w:val="24"/>
        </w:rPr>
        <w:t xml:space="preserve">charges to begin.  </w:t>
      </w:r>
    </w:p>
    <w:p w14:paraId="349F5763" w14:textId="77777777" w:rsidR="00CF402E" w:rsidRDefault="00CF402E" w:rsidP="00CF402E">
      <w:pPr>
        <w:tabs>
          <w:tab w:val="left" w:pos="1170"/>
        </w:tabs>
        <w:jc w:val="both"/>
        <w:rPr>
          <w:sz w:val="24"/>
          <w:szCs w:val="24"/>
        </w:rPr>
      </w:pPr>
    </w:p>
    <w:p w14:paraId="7F4998A9" w14:textId="58565662" w:rsidR="00CF402E" w:rsidRPr="00A659D0" w:rsidRDefault="00CF402E" w:rsidP="00CF402E">
      <w:pPr>
        <w:tabs>
          <w:tab w:val="left" w:pos="1170"/>
        </w:tabs>
        <w:jc w:val="both"/>
        <w:rPr>
          <w:sz w:val="24"/>
          <w:szCs w:val="24"/>
        </w:rPr>
        <w:sectPr w:rsidR="00CF402E" w:rsidRPr="00A659D0" w:rsidSect="00C66BD6">
          <w:headerReference w:type="even" r:id="rId9"/>
          <w:headerReference w:type="default" r:id="rId10"/>
          <w:headerReference w:type="first" r:id="rId11"/>
          <w:type w:val="continuous"/>
          <w:pgSz w:w="12240" w:h="15840"/>
          <w:pgMar w:top="1710" w:right="1440" w:bottom="1710" w:left="1350" w:header="720" w:footer="720" w:gutter="0"/>
          <w:cols w:space="720"/>
          <w:docGrid w:linePitch="272"/>
        </w:sectPr>
      </w:pPr>
      <w:r>
        <w:rPr>
          <w:sz w:val="24"/>
          <w:szCs w:val="24"/>
        </w:rPr>
        <w:t xml:space="preserve">I am available </w:t>
      </w:r>
      <w:r w:rsidRPr="00A659D0">
        <w:rPr>
          <w:sz w:val="24"/>
          <w:szCs w:val="24"/>
        </w:rPr>
        <w:t xml:space="preserve">to answer any questions you may have </w:t>
      </w:r>
      <w:r>
        <w:rPr>
          <w:sz w:val="24"/>
          <w:szCs w:val="24"/>
        </w:rPr>
        <w:t>regarding</w:t>
      </w:r>
      <w:r w:rsidRPr="00A659D0">
        <w:rPr>
          <w:sz w:val="24"/>
          <w:szCs w:val="24"/>
        </w:rPr>
        <w:t xml:space="preserve"> </w:t>
      </w:r>
      <w:r w:rsidR="00C152A2">
        <w:rPr>
          <w:sz w:val="24"/>
          <w:szCs w:val="24"/>
        </w:rPr>
        <w:t>this transaction</w:t>
      </w:r>
      <w:r w:rsidRPr="00A659D0">
        <w:rPr>
          <w:sz w:val="24"/>
          <w:szCs w:val="24"/>
        </w:rPr>
        <w:t xml:space="preserve">.  </w:t>
      </w:r>
    </w:p>
    <w:p w14:paraId="45729231" w14:textId="77777777" w:rsidR="00CF402E" w:rsidRPr="00A659D0" w:rsidRDefault="00CF402E" w:rsidP="00CF402E">
      <w:pPr>
        <w:tabs>
          <w:tab w:val="left" w:pos="1170"/>
        </w:tabs>
        <w:jc w:val="both"/>
        <w:rPr>
          <w:sz w:val="24"/>
          <w:szCs w:val="24"/>
        </w:rPr>
      </w:pPr>
    </w:p>
    <w:p w14:paraId="37885A81" w14:textId="77777777" w:rsidR="00790DE8" w:rsidRDefault="00790DE8" w:rsidP="00B509BA">
      <w:pPr>
        <w:tabs>
          <w:tab w:val="left" w:pos="1170"/>
        </w:tabs>
        <w:rPr>
          <w:sz w:val="24"/>
          <w:szCs w:val="24"/>
        </w:rPr>
      </w:pPr>
    </w:p>
    <w:sectPr w:rsidR="00790DE8" w:rsidSect="008C372A">
      <w:headerReference w:type="default" r:id="rId12"/>
      <w:type w:val="continuous"/>
      <w:pgSz w:w="12240" w:h="15840"/>
      <w:pgMar w:top="1710" w:right="153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127B9" w14:textId="77777777" w:rsidR="00FF10AD" w:rsidRDefault="00FF10AD">
      <w:r>
        <w:separator/>
      </w:r>
    </w:p>
  </w:endnote>
  <w:endnote w:type="continuationSeparator" w:id="0">
    <w:p w14:paraId="5722E22A" w14:textId="77777777" w:rsidR="00FF10AD" w:rsidRDefault="00FF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3EDD5" w14:textId="77777777" w:rsidR="00FF10AD" w:rsidRDefault="00FF10AD">
      <w:r>
        <w:separator/>
      </w:r>
    </w:p>
  </w:footnote>
  <w:footnote w:type="continuationSeparator" w:id="0">
    <w:p w14:paraId="7EA640AC" w14:textId="77777777" w:rsidR="00FF10AD" w:rsidRDefault="00FF10AD">
      <w:r>
        <w:continuationSeparator/>
      </w:r>
    </w:p>
  </w:footnote>
  <w:footnote w:id="1">
    <w:p w14:paraId="06D96C4D" w14:textId="4EE8F95A" w:rsidR="000A3CB6" w:rsidRDefault="000A3CB6" w:rsidP="007D2ED0">
      <w:pPr>
        <w:pStyle w:val="FootnoteText"/>
        <w:jc w:val="both"/>
      </w:pPr>
      <w:r>
        <w:rPr>
          <w:rStyle w:val="FootnoteReference"/>
        </w:rPr>
        <w:footnoteRef/>
      </w:r>
      <w:r>
        <w:t xml:space="preserve"> </w:t>
      </w:r>
      <w:r w:rsidRPr="004D09EB">
        <w:rPr>
          <w:i/>
        </w:rPr>
        <w:t>Application of the Electric Reliability Council of Texas, Inc. for a Debt Obligation Order Under P</w:t>
      </w:r>
      <w:r w:rsidR="008F23D1">
        <w:rPr>
          <w:i/>
        </w:rPr>
        <w:t>URA</w:t>
      </w:r>
      <w:r w:rsidRPr="004D09EB">
        <w:rPr>
          <w:i/>
        </w:rPr>
        <w:t xml:space="preserve"> Chapter 39, Subchapter M, and Request for a Good Cause Exception</w:t>
      </w:r>
      <w:r w:rsidRPr="004D09EB">
        <w:t>, Docket No. 52321</w:t>
      </w:r>
      <w:r w:rsidR="008F23D1">
        <w:t>, Debt Obligation Order</w:t>
      </w:r>
      <w:r>
        <w:t xml:space="preserve"> (Oct</w:t>
      </w:r>
      <w:r w:rsidR="008F23D1">
        <w:t>.</w:t>
      </w:r>
      <w:r>
        <w:t xml:space="preserve"> 1</w:t>
      </w:r>
      <w:r w:rsidR="008F23D1">
        <w:t>4</w:t>
      </w:r>
      <w:r>
        <w:t>, 2021) (Debt Obligation Order)</w:t>
      </w:r>
      <w:r w:rsidR="00FA4D8E">
        <w:t xml:space="preserve">. </w:t>
      </w:r>
      <w:r w:rsidR="00FC2544">
        <w:t xml:space="preserve"> </w:t>
      </w:r>
      <w:r w:rsidR="00FA4D8E">
        <w:t>A corrected Debt Obligation Order was filed on October 14, 2021, but the only change from the October 13 order was the deletion of the word “draft” from the title and page headers in the order.</w:t>
      </w:r>
    </w:p>
  </w:footnote>
  <w:footnote w:id="2">
    <w:p w14:paraId="383E75F1" w14:textId="41E58EBD" w:rsidR="00202C1C" w:rsidRDefault="00D2691A">
      <w:pPr>
        <w:pStyle w:val="FootnoteText"/>
        <w:jc w:val="both"/>
      </w:pPr>
      <w:r>
        <w:rPr>
          <w:rStyle w:val="FootnoteReference"/>
        </w:rPr>
        <w:footnoteRef/>
      </w:r>
      <w:r>
        <w:t xml:space="preserve"> </w:t>
      </w:r>
      <w:r w:rsidR="00972A5B">
        <w:t xml:space="preserve">These rates are based </w:t>
      </w:r>
      <w:r w:rsidRPr="0096328C">
        <w:t xml:space="preserve">on the </w:t>
      </w:r>
      <w:bookmarkStart w:id="2" w:name="_Hlk86336124"/>
      <w:r w:rsidRPr="0096328C">
        <w:rPr>
          <w:i/>
        </w:rPr>
        <w:t>Refinitiv TM3 Index</w:t>
      </w:r>
      <w:r w:rsidRPr="0096328C">
        <w:t xml:space="preserve"> </w:t>
      </w:r>
      <w:r w:rsidRPr="0096328C">
        <w:rPr>
          <w:i/>
        </w:rPr>
        <w:t xml:space="preserve">Rates </w:t>
      </w:r>
      <w:bookmarkEnd w:id="2"/>
      <w:r>
        <w:t xml:space="preserve">(the statutorily </w:t>
      </w:r>
      <w:r w:rsidRPr="0096328C">
        <w:t xml:space="preserve">mandated index) published on </w:t>
      </w:r>
      <w:r w:rsidR="00972A5B" w:rsidRPr="009C57D2">
        <w:t xml:space="preserve">November </w:t>
      </w:r>
      <w:r w:rsidR="009C57D2" w:rsidRPr="009C57D2">
        <w:t>3</w:t>
      </w:r>
      <w:r w:rsidR="009C57D2">
        <w:t xml:space="preserve">, 2021, </w:t>
      </w:r>
      <w:r w:rsidRPr="009C57D2">
        <w:t>plus</w:t>
      </w:r>
      <w:r w:rsidRPr="0096328C">
        <w:t xml:space="preserve"> the </w:t>
      </w:r>
      <w:r>
        <w:t>statutory</w:t>
      </w:r>
      <w:r w:rsidRPr="0096328C">
        <w:t xml:space="preserve"> adde</w:t>
      </w:r>
      <w:r>
        <w:t xml:space="preserve">r of </w:t>
      </w:r>
      <w:r w:rsidRPr="0096328C">
        <w:t xml:space="preserve">2.50%. </w:t>
      </w:r>
      <w:r>
        <w:t xml:space="preserve"> </w:t>
      </w:r>
      <w:r w:rsidR="00C66BD6">
        <w:t>Note that the Debt Obligation Order</w:t>
      </w:r>
      <w:r w:rsidR="00F67472">
        <w:t xml:space="preserve"> states on page 12 that</w:t>
      </w:r>
      <w:r w:rsidR="00C66BD6">
        <w:t xml:space="preserve"> “The final structure as described in the final issuance advice letter may incorporate an initial interest rate and amortization period, which may be reset for a subsequent interest rate and amortization period.”  The actual reset r</w:t>
      </w:r>
      <w:r w:rsidRPr="0096328C">
        <w:t>ate will be</w:t>
      </w:r>
      <w:r>
        <w:t xml:space="preserve"> calculated three years hence </w:t>
      </w:r>
      <w:r w:rsidRPr="0096328C">
        <w:t xml:space="preserve">based upon the then </w:t>
      </w:r>
      <w:r w:rsidRPr="0096328C">
        <w:rPr>
          <w:i/>
        </w:rPr>
        <w:t>Refinitiv TM3 Index</w:t>
      </w:r>
      <w:r w:rsidRPr="0096328C">
        <w:t xml:space="preserve"> </w:t>
      </w:r>
      <w:r w:rsidRPr="0096328C">
        <w:rPr>
          <w:i/>
        </w:rPr>
        <w:t xml:space="preserve">Rates, </w:t>
      </w:r>
      <w:r w:rsidRPr="0096328C">
        <w:t xml:space="preserve">plus the </w:t>
      </w:r>
      <w:r>
        <w:t>statutory adder of</w:t>
      </w:r>
      <w:r w:rsidR="00E75BA9">
        <w:t xml:space="preserve"> 2.5</w:t>
      </w:r>
      <w:r w:rsidRPr="0096328C">
        <w:t>%.</w:t>
      </w:r>
    </w:p>
  </w:footnote>
  <w:footnote w:id="3">
    <w:p w14:paraId="14326A9F" w14:textId="3A97C60A" w:rsidR="009C6725" w:rsidRDefault="00425E14" w:rsidP="00202C1C">
      <w:pPr>
        <w:pStyle w:val="FootnoteText"/>
        <w:jc w:val="both"/>
      </w:pPr>
      <w:r>
        <w:rPr>
          <w:rStyle w:val="FootnoteReference"/>
        </w:rPr>
        <w:footnoteRef/>
      </w:r>
      <w:r>
        <w:t xml:space="preserve"> Finding </w:t>
      </w:r>
      <w:r w:rsidR="009C6725">
        <w:t>of Fact 19 states, in part,</w:t>
      </w:r>
      <w:r>
        <w:t xml:space="preserve"> “Because the actual structure and pricing of the subchapter M bonds will not be known at the time this Order is issued, following determination of the final terms of the subchapter M bonds and before issuance of the subchapter M bonds, ERCOT will file in the compliance docket for this proceeding for each series of subchapter M bonds issued, and no later than 24 hours aft</w:t>
      </w:r>
      <w:r w:rsidR="00202C1C">
        <w:t>er the pricing of each series o</w:t>
      </w:r>
      <w:r>
        <w:t>f subchapter M bonds, an issuance advice letter.</w:t>
      </w:r>
      <w:r w:rsidR="00202C1C">
        <w:t>”</w:t>
      </w:r>
    </w:p>
  </w:footnote>
  <w:footnote w:id="4">
    <w:p w14:paraId="4601544D" w14:textId="4AC99070" w:rsidR="00202C1C" w:rsidRDefault="00202C1C" w:rsidP="00266FAB">
      <w:pPr>
        <w:pStyle w:val="FootnoteText"/>
        <w:jc w:val="both"/>
      </w:pPr>
      <w:r>
        <w:rPr>
          <w:rStyle w:val="FootnoteReference"/>
        </w:rPr>
        <w:footnoteRef/>
      </w:r>
      <w:r>
        <w:t xml:space="preserve"> </w:t>
      </w:r>
      <w:r w:rsidR="009C6725">
        <w:t>Ordering Paragraph 7A of the Debt Obligation Order states that, “Not later than the end of the first business day after the pricing of the subchapter M bonds and before the issuance of the subchapter M bonds, ERCOT, in consultation with the Commission acting through its designated representative, must file in the compliance docket for this proceeding an issuance advice letter in substantially the same form of the issuance advice letter attached as attachment A to this Order.”</w:t>
      </w:r>
    </w:p>
  </w:footnote>
  <w:footnote w:id="5">
    <w:p w14:paraId="324F4266" w14:textId="77777777" w:rsidR="00F5382C" w:rsidRDefault="00F5382C" w:rsidP="00F5382C">
      <w:pPr>
        <w:pStyle w:val="FootnoteText"/>
      </w:pPr>
      <w:r>
        <w:rPr>
          <w:rStyle w:val="FootnoteReference"/>
        </w:rPr>
        <w:footnoteRef/>
      </w:r>
      <w:r>
        <w:t xml:space="preserve"> Thursday, November 11, 2021 is Veterans Day—a state and federal holiday.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3DAA6" w14:textId="77777777" w:rsidR="00DF1D1F" w:rsidRDefault="00DF1D1F">
    <w:pPr>
      <w:pStyle w:val="Header"/>
      <w:jc w:val="center"/>
      <w:rPr>
        <w:b/>
        <w:bCs/>
        <w:i/>
        <w:iCs/>
        <w:sz w:val="38"/>
        <w:szCs w:val="38"/>
      </w:rPr>
    </w:pPr>
    <w:r>
      <w:rPr>
        <w:b/>
        <w:bCs/>
        <w:i/>
        <w:iCs/>
        <w:sz w:val="38"/>
        <w:szCs w:val="38"/>
      </w:rPr>
      <w:t>Public Utility Commission of Texas</w:t>
    </w:r>
  </w:p>
  <w:p w14:paraId="1107C2DD" w14:textId="77777777" w:rsidR="00DF1D1F" w:rsidRDefault="00DF1D1F">
    <w:pPr>
      <w:pStyle w:val="Header"/>
      <w:tabs>
        <w:tab w:val="clear" w:pos="4320"/>
        <w:tab w:val="left" w:pos="1800"/>
        <w:tab w:val="left" w:pos="6840"/>
      </w:tabs>
      <w:spacing w:before="120" w:after="120"/>
      <w:rPr>
        <w:b/>
        <w:bCs/>
        <w:sz w:val="12"/>
        <w:szCs w:val="12"/>
      </w:rPr>
    </w:pPr>
    <w:r>
      <w:rPr>
        <w:b/>
        <w:bCs/>
        <w:sz w:val="12"/>
        <w:szCs w:val="12"/>
      </w:rPr>
      <w:tab/>
    </w:r>
    <w:r>
      <w:rPr>
        <w:b/>
        <w:bCs/>
        <w:sz w:val="12"/>
        <w:szCs w:val="12"/>
        <w:u w:val="single"/>
      </w:rPr>
      <w:tab/>
    </w:r>
  </w:p>
  <w:p w14:paraId="71CB405E" w14:textId="77777777" w:rsidR="00DF1D1F" w:rsidRDefault="00DF1D1F">
    <w:pPr>
      <w:pStyle w:val="Header"/>
      <w:tabs>
        <w:tab w:val="left" w:pos="1980"/>
        <w:tab w:val="left" w:pos="6750"/>
      </w:tabs>
      <w:jc w:val="center"/>
      <w:rPr>
        <w:b/>
        <w:bCs/>
        <w:sz w:val="38"/>
        <w:szCs w:val="38"/>
      </w:rPr>
    </w:pPr>
    <w:r>
      <w:rPr>
        <w:b/>
        <w:bCs/>
        <w:sz w:val="38"/>
        <w:szCs w:val="38"/>
      </w:rPr>
      <w:t>Memorandum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F32F2" w14:textId="77777777" w:rsidR="00CF402E" w:rsidRDefault="00CF40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67952" w14:textId="59F13466" w:rsidR="00CF402E" w:rsidRDefault="0007448E" w:rsidP="0006621B">
    <w:pPr>
      <w:pStyle w:val="Header"/>
      <w:tabs>
        <w:tab w:val="clear" w:pos="8640"/>
        <w:tab w:val="right" w:pos="9450"/>
      </w:tabs>
      <w:rPr>
        <w:rStyle w:val="PageNumber"/>
      </w:rPr>
    </w:pPr>
    <w:r>
      <w:t xml:space="preserve">Docket No. </w:t>
    </w:r>
    <w:r w:rsidR="00682CAE">
      <w:t>52709</w:t>
    </w:r>
    <w:r w:rsidR="00CF402E">
      <w:tab/>
    </w:r>
    <w:r w:rsidR="00CF402E">
      <w:tab/>
      <w:t xml:space="preserve">Memo to Commissioners, Page </w:t>
    </w:r>
    <w:r w:rsidR="00CF402E">
      <w:rPr>
        <w:rStyle w:val="PageNumber"/>
      </w:rPr>
      <w:fldChar w:fldCharType="begin"/>
    </w:r>
    <w:r w:rsidR="00CF402E">
      <w:rPr>
        <w:rStyle w:val="PageNumber"/>
      </w:rPr>
      <w:instrText xml:space="preserve"> PAGE </w:instrText>
    </w:r>
    <w:r w:rsidR="00CF402E">
      <w:rPr>
        <w:rStyle w:val="PageNumber"/>
      </w:rPr>
      <w:fldChar w:fldCharType="separate"/>
    </w:r>
    <w:r w:rsidR="002F75F2">
      <w:rPr>
        <w:rStyle w:val="PageNumber"/>
        <w:noProof/>
      </w:rPr>
      <w:t>3</w:t>
    </w:r>
    <w:r w:rsidR="00CF402E">
      <w:rPr>
        <w:rStyle w:val="PageNumbe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444BA" w14:textId="77777777" w:rsidR="00CF402E" w:rsidRDefault="00CF402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020C0" w14:textId="190E86B2" w:rsidR="00DF1D1F" w:rsidRDefault="0073355B" w:rsidP="0006621B">
    <w:pPr>
      <w:pStyle w:val="Header"/>
      <w:tabs>
        <w:tab w:val="clear" w:pos="8640"/>
        <w:tab w:val="right" w:pos="9450"/>
      </w:tabs>
      <w:rPr>
        <w:rStyle w:val="PageNumber"/>
      </w:rPr>
    </w:pPr>
    <w:r>
      <w:t>Project No. 4</w:t>
    </w:r>
    <w:r w:rsidR="00F744C1">
      <w:t>9355</w:t>
    </w:r>
    <w:r w:rsidR="00DF1D1F">
      <w:tab/>
    </w:r>
    <w:r w:rsidR="00DF1D1F">
      <w:tab/>
      <w:t xml:space="preserve">Memo to Commissioners, Page </w:t>
    </w:r>
    <w:r w:rsidR="00DF1D1F">
      <w:rPr>
        <w:rStyle w:val="PageNumber"/>
      </w:rPr>
      <w:fldChar w:fldCharType="begin"/>
    </w:r>
    <w:r w:rsidR="00DF1D1F">
      <w:rPr>
        <w:rStyle w:val="PageNumber"/>
      </w:rPr>
      <w:instrText xml:space="preserve"> PAGE </w:instrText>
    </w:r>
    <w:r w:rsidR="00DF1D1F">
      <w:rPr>
        <w:rStyle w:val="PageNumber"/>
      </w:rPr>
      <w:fldChar w:fldCharType="separate"/>
    </w:r>
    <w:r w:rsidR="00D236CC">
      <w:rPr>
        <w:rStyle w:val="PageNumber"/>
        <w:noProof/>
      </w:rPr>
      <w:t>3</w:t>
    </w:r>
    <w:r w:rsidR="00DF1D1F">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0C4C41A2"/>
    <w:lvl w:ilvl="0">
      <w:start w:val="1"/>
      <w:numFmt w:val="decimal"/>
      <w:lvlText w:val="%1."/>
      <w:lvlJc w:val="left"/>
      <w:pPr>
        <w:tabs>
          <w:tab w:val="num" w:pos="360"/>
        </w:tabs>
        <w:ind w:left="360" w:hanging="360"/>
      </w:pPr>
    </w:lvl>
  </w:abstractNum>
  <w:abstractNum w:abstractNumId="1" w15:restartNumberingAfterBreak="0">
    <w:nsid w:val="055719BC"/>
    <w:multiLevelType w:val="hybridMultilevel"/>
    <w:tmpl w:val="6F1E42F4"/>
    <w:lvl w:ilvl="0" w:tplc="6B9CDA0A">
      <w:start w:val="2008"/>
      <w:numFmt w:val="decimal"/>
      <w:lvlText w:val="%1"/>
      <w:lvlJc w:val="left"/>
      <w:pPr>
        <w:tabs>
          <w:tab w:val="num" w:pos="5040"/>
        </w:tabs>
        <w:ind w:left="5040" w:hanging="1440"/>
      </w:pPr>
      <w:rPr>
        <w:rFonts w:hint="default"/>
      </w:rPr>
    </w:lvl>
    <w:lvl w:ilvl="1" w:tplc="04090019">
      <w:start w:val="1"/>
      <w:numFmt w:val="lowerLetter"/>
      <w:lvlText w:val="%2."/>
      <w:lvlJc w:val="left"/>
      <w:pPr>
        <w:tabs>
          <w:tab w:val="num" w:pos="4680"/>
        </w:tabs>
        <w:ind w:left="4680" w:hanging="360"/>
      </w:pPr>
    </w:lvl>
    <w:lvl w:ilvl="2" w:tplc="0409001B">
      <w:start w:val="1"/>
      <w:numFmt w:val="lowerRoman"/>
      <w:lvlText w:val="%3."/>
      <w:lvlJc w:val="right"/>
      <w:pPr>
        <w:tabs>
          <w:tab w:val="num" w:pos="5400"/>
        </w:tabs>
        <w:ind w:left="5400" w:hanging="180"/>
      </w:pPr>
    </w:lvl>
    <w:lvl w:ilvl="3" w:tplc="0409000F">
      <w:start w:val="1"/>
      <w:numFmt w:val="decimal"/>
      <w:lvlText w:val="%4."/>
      <w:lvlJc w:val="left"/>
      <w:pPr>
        <w:tabs>
          <w:tab w:val="num" w:pos="6120"/>
        </w:tabs>
        <w:ind w:left="6120" w:hanging="360"/>
      </w:pPr>
    </w:lvl>
    <w:lvl w:ilvl="4" w:tplc="04090019">
      <w:start w:val="1"/>
      <w:numFmt w:val="lowerLetter"/>
      <w:lvlText w:val="%5."/>
      <w:lvlJc w:val="left"/>
      <w:pPr>
        <w:tabs>
          <w:tab w:val="num" w:pos="6840"/>
        </w:tabs>
        <w:ind w:left="6840" w:hanging="360"/>
      </w:pPr>
    </w:lvl>
    <w:lvl w:ilvl="5" w:tplc="0409001B">
      <w:start w:val="1"/>
      <w:numFmt w:val="lowerRoman"/>
      <w:lvlText w:val="%6."/>
      <w:lvlJc w:val="right"/>
      <w:pPr>
        <w:tabs>
          <w:tab w:val="num" w:pos="7560"/>
        </w:tabs>
        <w:ind w:left="7560" w:hanging="180"/>
      </w:pPr>
    </w:lvl>
    <w:lvl w:ilvl="6" w:tplc="0409000F">
      <w:start w:val="1"/>
      <w:numFmt w:val="decimal"/>
      <w:lvlText w:val="%7."/>
      <w:lvlJc w:val="left"/>
      <w:pPr>
        <w:tabs>
          <w:tab w:val="num" w:pos="8280"/>
        </w:tabs>
        <w:ind w:left="8280" w:hanging="360"/>
      </w:pPr>
    </w:lvl>
    <w:lvl w:ilvl="7" w:tplc="04090019">
      <w:start w:val="1"/>
      <w:numFmt w:val="lowerLetter"/>
      <w:lvlText w:val="%8."/>
      <w:lvlJc w:val="left"/>
      <w:pPr>
        <w:tabs>
          <w:tab w:val="num" w:pos="9000"/>
        </w:tabs>
        <w:ind w:left="9000" w:hanging="360"/>
      </w:pPr>
    </w:lvl>
    <w:lvl w:ilvl="8" w:tplc="0409001B">
      <w:start w:val="1"/>
      <w:numFmt w:val="lowerRoman"/>
      <w:lvlText w:val="%9."/>
      <w:lvlJc w:val="right"/>
      <w:pPr>
        <w:tabs>
          <w:tab w:val="num" w:pos="9720"/>
        </w:tabs>
        <w:ind w:left="9720" w:hanging="180"/>
      </w:pPr>
    </w:lvl>
  </w:abstractNum>
  <w:abstractNum w:abstractNumId="2" w15:restartNumberingAfterBreak="0">
    <w:nsid w:val="08A024F3"/>
    <w:multiLevelType w:val="hybridMultilevel"/>
    <w:tmpl w:val="8794C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F3D5E"/>
    <w:multiLevelType w:val="singleLevel"/>
    <w:tmpl w:val="1E0AEA0E"/>
    <w:lvl w:ilvl="0">
      <w:start w:val="1"/>
      <w:numFmt w:val="decimal"/>
      <w:pStyle w:val="FOFNumbered"/>
      <w:lvlText w:val="%1."/>
      <w:lvlJc w:val="left"/>
      <w:pPr>
        <w:tabs>
          <w:tab w:val="num" w:pos="720"/>
        </w:tabs>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4" w15:restartNumberingAfterBreak="0">
    <w:nsid w:val="0BF15C95"/>
    <w:multiLevelType w:val="hybridMultilevel"/>
    <w:tmpl w:val="B75249C2"/>
    <w:lvl w:ilvl="0" w:tplc="F3106846">
      <w:start w:val="2008"/>
      <w:numFmt w:val="decimal"/>
      <w:lvlText w:val="%1"/>
      <w:lvlJc w:val="left"/>
      <w:pPr>
        <w:tabs>
          <w:tab w:val="num" w:pos="2160"/>
        </w:tabs>
        <w:ind w:left="2160" w:hanging="144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 w15:restartNumberingAfterBreak="0">
    <w:nsid w:val="183E2539"/>
    <w:multiLevelType w:val="hybridMultilevel"/>
    <w:tmpl w:val="8EA03B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1EEF7B45"/>
    <w:multiLevelType w:val="hybridMultilevel"/>
    <w:tmpl w:val="9D320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B221A"/>
    <w:multiLevelType w:val="hybridMultilevel"/>
    <w:tmpl w:val="0374F6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266F90"/>
    <w:multiLevelType w:val="hybridMultilevel"/>
    <w:tmpl w:val="70888E7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2093E17"/>
    <w:multiLevelType w:val="hybridMultilevel"/>
    <w:tmpl w:val="6B980FC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D440898"/>
    <w:multiLevelType w:val="hybridMultilevel"/>
    <w:tmpl w:val="67BC1F2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53F63970"/>
    <w:multiLevelType w:val="hybridMultilevel"/>
    <w:tmpl w:val="784674F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8"/>
  </w:num>
  <w:num w:numId="3">
    <w:abstractNumId w:val="11"/>
  </w:num>
  <w:num w:numId="4">
    <w:abstractNumId w:val="10"/>
  </w:num>
  <w:num w:numId="5">
    <w:abstractNumId w:val="5"/>
  </w:num>
  <w:num w:numId="6">
    <w:abstractNumId w:val="4"/>
  </w:num>
  <w:num w:numId="7">
    <w:abstractNumId w:val="1"/>
  </w:num>
  <w:num w:numId="8">
    <w:abstractNumId w:val="7"/>
  </w:num>
  <w:num w:numId="9">
    <w:abstractNumId w:val="2"/>
  </w:num>
  <w:num w:numId="10">
    <w:abstractNumId w:val="6"/>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E41"/>
    <w:rsid w:val="000019B3"/>
    <w:rsid w:val="00002B0F"/>
    <w:rsid w:val="000032C0"/>
    <w:rsid w:val="00003802"/>
    <w:rsid w:val="000063ED"/>
    <w:rsid w:val="000067E5"/>
    <w:rsid w:val="00011B5E"/>
    <w:rsid w:val="00011D1A"/>
    <w:rsid w:val="000129D2"/>
    <w:rsid w:val="00012B83"/>
    <w:rsid w:val="000130B7"/>
    <w:rsid w:val="00013A31"/>
    <w:rsid w:val="000147A0"/>
    <w:rsid w:val="00016325"/>
    <w:rsid w:val="00017E30"/>
    <w:rsid w:val="00020CEC"/>
    <w:rsid w:val="00021AEC"/>
    <w:rsid w:val="00024620"/>
    <w:rsid w:val="00025749"/>
    <w:rsid w:val="00025E12"/>
    <w:rsid w:val="00025E1C"/>
    <w:rsid w:val="00027282"/>
    <w:rsid w:val="00031242"/>
    <w:rsid w:val="000359EC"/>
    <w:rsid w:val="00036A56"/>
    <w:rsid w:val="000406E9"/>
    <w:rsid w:val="000414D3"/>
    <w:rsid w:val="00042DFB"/>
    <w:rsid w:val="00044F83"/>
    <w:rsid w:val="00045044"/>
    <w:rsid w:val="00047FC4"/>
    <w:rsid w:val="000520F2"/>
    <w:rsid w:val="00053639"/>
    <w:rsid w:val="00056A2A"/>
    <w:rsid w:val="000619F7"/>
    <w:rsid w:val="000620EA"/>
    <w:rsid w:val="00064011"/>
    <w:rsid w:val="000647D5"/>
    <w:rsid w:val="00065130"/>
    <w:rsid w:val="00065E56"/>
    <w:rsid w:val="0006621B"/>
    <w:rsid w:val="0007207A"/>
    <w:rsid w:val="00073839"/>
    <w:rsid w:val="00074074"/>
    <w:rsid w:val="0007448E"/>
    <w:rsid w:val="00074B79"/>
    <w:rsid w:val="000760D4"/>
    <w:rsid w:val="00076511"/>
    <w:rsid w:val="000769C3"/>
    <w:rsid w:val="00076AE1"/>
    <w:rsid w:val="00077087"/>
    <w:rsid w:val="00077BA5"/>
    <w:rsid w:val="00080430"/>
    <w:rsid w:val="00080761"/>
    <w:rsid w:val="0008303D"/>
    <w:rsid w:val="00084866"/>
    <w:rsid w:val="00090E40"/>
    <w:rsid w:val="000910F3"/>
    <w:rsid w:val="00093A95"/>
    <w:rsid w:val="000971BD"/>
    <w:rsid w:val="000A3B52"/>
    <w:rsid w:val="000A3CB6"/>
    <w:rsid w:val="000A436D"/>
    <w:rsid w:val="000A461A"/>
    <w:rsid w:val="000A4774"/>
    <w:rsid w:val="000A4CFA"/>
    <w:rsid w:val="000B0A9E"/>
    <w:rsid w:val="000B0D2D"/>
    <w:rsid w:val="000B1438"/>
    <w:rsid w:val="000B2651"/>
    <w:rsid w:val="000B5324"/>
    <w:rsid w:val="000B5BEC"/>
    <w:rsid w:val="000C416B"/>
    <w:rsid w:val="000C4D03"/>
    <w:rsid w:val="000C6C42"/>
    <w:rsid w:val="000C736A"/>
    <w:rsid w:val="000D145C"/>
    <w:rsid w:val="000D1CD8"/>
    <w:rsid w:val="000D1D6F"/>
    <w:rsid w:val="000D23E8"/>
    <w:rsid w:val="000D2D97"/>
    <w:rsid w:val="000D2DC7"/>
    <w:rsid w:val="000D41B5"/>
    <w:rsid w:val="000D499C"/>
    <w:rsid w:val="000D660D"/>
    <w:rsid w:val="000D6EF0"/>
    <w:rsid w:val="000E0C16"/>
    <w:rsid w:val="000E35D1"/>
    <w:rsid w:val="000E41F0"/>
    <w:rsid w:val="000E5F6B"/>
    <w:rsid w:val="000E6802"/>
    <w:rsid w:val="000E7A41"/>
    <w:rsid w:val="000F1171"/>
    <w:rsid w:val="000F255C"/>
    <w:rsid w:val="001025C9"/>
    <w:rsid w:val="0010366F"/>
    <w:rsid w:val="00103B4C"/>
    <w:rsid w:val="001057B2"/>
    <w:rsid w:val="001059D1"/>
    <w:rsid w:val="00105D20"/>
    <w:rsid w:val="001066B5"/>
    <w:rsid w:val="00106806"/>
    <w:rsid w:val="00106F50"/>
    <w:rsid w:val="00107209"/>
    <w:rsid w:val="00107957"/>
    <w:rsid w:val="00114206"/>
    <w:rsid w:val="001203E8"/>
    <w:rsid w:val="0012085E"/>
    <w:rsid w:val="0012209B"/>
    <w:rsid w:val="001238A0"/>
    <w:rsid w:val="001260D9"/>
    <w:rsid w:val="001302DF"/>
    <w:rsid w:val="001326CD"/>
    <w:rsid w:val="001350D0"/>
    <w:rsid w:val="00135DDC"/>
    <w:rsid w:val="001363BB"/>
    <w:rsid w:val="001376E5"/>
    <w:rsid w:val="00140A82"/>
    <w:rsid w:val="00142F60"/>
    <w:rsid w:val="00144D56"/>
    <w:rsid w:val="0014783C"/>
    <w:rsid w:val="0015201B"/>
    <w:rsid w:val="001553A8"/>
    <w:rsid w:val="00163672"/>
    <w:rsid w:val="00164134"/>
    <w:rsid w:val="0016452A"/>
    <w:rsid w:val="0016574F"/>
    <w:rsid w:val="00170297"/>
    <w:rsid w:val="001744C7"/>
    <w:rsid w:val="00175B70"/>
    <w:rsid w:val="001779D8"/>
    <w:rsid w:val="00180134"/>
    <w:rsid w:val="00181806"/>
    <w:rsid w:val="00183425"/>
    <w:rsid w:val="001848FF"/>
    <w:rsid w:val="00185C03"/>
    <w:rsid w:val="00185DEA"/>
    <w:rsid w:val="001871CB"/>
    <w:rsid w:val="00190C8C"/>
    <w:rsid w:val="001914B3"/>
    <w:rsid w:val="0019162F"/>
    <w:rsid w:val="0019318D"/>
    <w:rsid w:val="0019412F"/>
    <w:rsid w:val="00194A46"/>
    <w:rsid w:val="00194BE6"/>
    <w:rsid w:val="00194D97"/>
    <w:rsid w:val="00195F86"/>
    <w:rsid w:val="001965B0"/>
    <w:rsid w:val="001A054C"/>
    <w:rsid w:val="001A0C3B"/>
    <w:rsid w:val="001A5837"/>
    <w:rsid w:val="001A5D4C"/>
    <w:rsid w:val="001A756D"/>
    <w:rsid w:val="001A7922"/>
    <w:rsid w:val="001B0AB7"/>
    <w:rsid w:val="001B12B6"/>
    <w:rsid w:val="001B1525"/>
    <w:rsid w:val="001B2223"/>
    <w:rsid w:val="001B47BC"/>
    <w:rsid w:val="001B531E"/>
    <w:rsid w:val="001B7E4C"/>
    <w:rsid w:val="001C0839"/>
    <w:rsid w:val="001C1683"/>
    <w:rsid w:val="001C2981"/>
    <w:rsid w:val="001C34B3"/>
    <w:rsid w:val="001C363F"/>
    <w:rsid w:val="001C6DB0"/>
    <w:rsid w:val="001D2470"/>
    <w:rsid w:val="001D3CA7"/>
    <w:rsid w:val="001E2345"/>
    <w:rsid w:val="001E48CA"/>
    <w:rsid w:val="001E5185"/>
    <w:rsid w:val="001E5362"/>
    <w:rsid w:val="001E5CBB"/>
    <w:rsid w:val="001E7D29"/>
    <w:rsid w:val="001F1122"/>
    <w:rsid w:val="001F6A1E"/>
    <w:rsid w:val="001F7F49"/>
    <w:rsid w:val="002004F3"/>
    <w:rsid w:val="00201BE7"/>
    <w:rsid w:val="002028F9"/>
    <w:rsid w:val="00202C1C"/>
    <w:rsid w:val="00206B75"/>
    <w:rsid w:val="002079BE"/>
    <w:rsid w:val="0021021B"/>
    <w:rsid w:val="002120E6"/>
    <w:rsid w:val="002124A4"/>
    <w:rsid w:val="002130BB"/>
    <w:rsid w:val="002155DD"/>
    <w:rsid w:val="002160E0"/>
    <w:rsid w:val="002163EE"/>
    <w:rsid w:val="002213C1"/>
    <w:rsid w:val="00223047"/>
    <w:rsid w:val="00223378"/>
    <w:rsid w:val="00223F10"/>
    <w:rsid w:val="002264DB"/>
    <w:rsid w:val="00226973"/>
    <w:rsid w:val="00226ABD"/>
    <w:rsid w:val="002313A2"/>
    <w:rsid w:val="00233E92"/>
    <w:rsid w:val="00234C58"/>
    <w:rsid w:val="0023519E"/>
    <w:rsid w:val="002353C9"/>
    <w:rsid w:val="00235642"/>
    <w:rsid w:val="002359CB"/>
    <w:rsid w:val="002359F6"/>
    <w:rsid w:val="00243568"/>
    <w:rsid w:val="00245EAC"/>
    <w:rsid w:val="002460BE"/>
    <w:rsid w:val="002471AA"/>
    <w:rsid w:val="00251BAB"/>
    <w:rsid w:val="00253242"/>
    <w:rsid w:val="00256B3D"/>
    <w:rsid w:val="002636E4"/>
    <w:rsid w:val="00264AA1"/>
    <w:rsid w:val="002654EF"/>
    <w:rsid w:val="0026619D"/>
    <w:rsid w:val="0026681D"/>
    <w:rsid w:val="00266FAB"/>
    <w:rsid w:val="00270437"/>
    <w:rsid w:val="00270958"/>
    <w:rsid w:val="00270EBD"/>
    <w:rsid w:val="00272806"/>
    <w:rsid w:val="00272FB5"/>
    <w:rsid w:val="002736E1"/>
    <w:rsid w:val="00275D53"/>
    <w:rsid w:val="002769D6"/>
    <w:rsid w:val="00277448"/>
    <w:rsid w:val="0028074E"/>
    <w:rsid w:val="002808A3"/>
    <w:rsid w:val="002819A9"/>
    <w:rsid w:val="002852B4"/>
    <w:rsid w:val="002864A4"/>
    <w:rsid w:val="00286A0D"/>
    <w:rsid w:val="0029200A"/>
    <w:rsid w:val="002942CF"/>
    <w:rsid w:val="002944CA"/>
    <w:rsid w:val="00294C01"/>
    <w:rsid w:val="00296289"/>
    <w:rsid w:val="002967EA"/>
    <w:rsid w:val="002A0A3F"/>
    <w:rsid w:val="002A3F1D"/>
    <w:rsid w:val="002A3F7D"/>
    <w:rsid w:val="002A6246"/>
    <w:rsid w:val="002A7E3F"/>
    <w:rsid w:val="002B1A63"/>
    <w:rsid w:val="002B1D26"/>
    <w:rsid w:val="002B3CE5"/>
    <w:rsid w:val="002B4BD2"/>
    <w:rsid w:val="002B4D68"/>
    <w:rsid w:val="002C2510"/>
    <w:rsid w:val="002C483F"/>
    <w:rsid w:val="002C4F27"/>
    <w:rsid w:val="002C699C"/>
    <w:rsid w:val="002C7808"/>
    <w:rsid w:val="002C7C91"/>
    <w:rsid w:val="002D6871"/>
    <w:rsid w:val="002D68BE"/>
    <w:rsid w:val="002D7352"/>
    <w:rsid w:val="002E003D"/>
    <w:rsid w:val="002E12D4"/>
    <w:rsid w:val="002E172B"/>
    <w:rsid w:val="002E238B"/>
    <w:rsid w:val="002E3C26"/>
    <w:rsid w:val="002E7C46"/>
    <w:rsid w:val="002F1EA2"/>
    <w:rsid w:val="002F2E7F"/>
    <w:rsid w:val="002F75F2"/>
    <w:rsid w:val="002F78F9"/>
    <w:rsid w:val="00300EF9"/>
    <w:rsid w:val="00301572"/>
    <w:rsid w:val="00301A08"/>
    <w:rsid w:val="003049D2"/>
    <w:rsid w:val="00306E69"/>
    <w:rsid w:val="0031001C"/>
    <w:rsid w:val="003123F7"/>
    <w:rsid w:val="003131AB"/>
    <w:rsid w:val="003158ED"/>
    <w:rsid w:val="00315B86"/>
    <w:rsid w:val="00317949"/>
    <w:rsid w:val="00317A9F"/>
    <w:rsid w:val="00326A5C"/>
    <w:rsid w:val="00326AFF"/>
    <w:rsid w:val="003276CD"/>
    <w:rsid w:val="00330637"/>
    <w:rsid w:val="00332125"/>
    <w:rsid w:val="003321E9"/>
    <w:rsid w:val="00332322"/>
    <w:rsid w:val="003346A6"/>
    <w:rsid w:val="00336108"/>
    <w:rsid w:val="00336D28"/>
    <w:rsid w:val="00340014"/>
    <w:rsid w:val="0034049B"/>
    <w:rsid w:val="00343E0F"/>
    <w:rsid w:val="0034663F"/>
    <w:rsid w:val="00351A87"/>
    <w:rsid w:val="0035403F"/>
    <w:rsid w:val="00356B47"/>
    <w:rsid w:val="00357128"/>
    <w:rsid w:val="00357817"/>
    <w:rsid w:val="00362C19"/>
    <w:rsid w:val="003642F2"/>
    <w:rsid w:val="0036638C"/>
    <w:rsid w:val="0036649D"/>
    <w:rsid w:val="003679F8"/>
    <w:rsid w:val="00367F8C"/>
    <w:rsid w:val="00370506"/>
    <w:rsid w:val="00372252"/>
    <w:rsid w:val="0037286C"/>
    <w:rsid w:val="0037704A"/>
    <w:rsid w:val="00377620"/>
    <w:rsid w:val="00382663"/>
    <w:rsid w:val="0038369D"/>
    <w:rsid w:val="00383906"/>
    <w:rsid w:val="0039032C"/>
    <w:rsid w:val="00391319"/>
    <w:rsid w:val="003931F1"/>
    <w:rsid w:val="003A1837"/>
    <w:rsid w:val="003A186A"/>
    <w:rsid w:val="003A1D7E"/>
    <w:rsid w:val="003A5F9B"/>
    <w:rsid w:val="003A720B"/>
    <w:rsid w:val="003A7A10"/>
    <w:rsid w:val="003B25F3"/>
    <w:rsid w:val="003B5F12"/>
    <w:rsid w:val="003B752B"/>
    <w:rsid w:val="003B7656"/>
    <w:rsid w:val="003C25B7"/>
    <w:rsid w:val="003C289D"/>
    <w:rsid w:val="003C4DE2"/>
    <w:rsid w:val="003C74EB"/>
    <w:rsid w:val="003C789D"/>
    <w:rsid w:val="003C7E3C"/>
    <w:rsid w:val="003D122C"/>
    <w:rsid w:val="003D1305"/>
    <w:rsid w:val="003D21CC"/>
    <w:rsid w:val="003D24BF"/>
    <w:rsid w:val="003D4B97"/>
    <w:rsid w:val="003D5553"/>
    <w:rsid w:val="003D593E"/>
    <w:rsid w:val="003D5F75"/>
    <w:rsid w:val="003D7F86"/>
    <w:rsid w:val="003E30BA"/>
    <w:rsid w:val="003E48A9"/>
    <w:rsid w:val="003E5C3A"/>
    <w:rsid w:val="003F21B8"/>
    <w:rsid w:val="003F2B85"/>
    <w:rsid w:val="003F37CF"/>
    <w:rsid w:val="003F38B8"/>
    <w:rsid w:val="003F3F09"/>
    <w:rsid w:val="003F4647"/>
    <w:rsid w:val="00401707"/>
    <w:rsid w:val="0040217D"/>
    <w:rsid w:val="00402CC6"/>
    <w:rsid w:val="00403D6D"/>
    <w:rsid w:val="0041229B"/>
    <w:rsid w:val="00413B80"/>
    <w:rsid w:val="0041700B"/>
    <w:rsid w:val="00417EE5"/>
    <w:rsid w:val="004241AC"/>
    <w:rsid w:val="00425E14"/>
    <w:rsid w:val="00427C8C"/>
    <w:rsid w:val="00427CD0"/>
    <w:rsid w:val="004320B8"/>
    <w:rsid w:val="00437817"/>
    <w:rsid w:val="00441DBC"/>
    <w:rsid w:val="00441F9D"/>
    <w:rsid w:val="0044240A"/>
    <w:rsid w:val="00446E5C"/>
    <w:rsid w:val="004514CE"/>
    <w:rsid w:val="004519BA"/>
    <w:rsid w:val="00452C56"/>
    <w:rsid w:val="00461F77"/>
    <w:rsid w:val="00462917"/>
    <w:rsid w:val="004652B5"/>
    <w:rsid w:val="004663E6"/>
    <w:rsid w:val="00473D26"/>
    <w:rsid w:val="00474B25"/>
    <w:rsid w:val="00474E06"/>
    <w:rsid w:val="00475B36"/>
    <w:rsid w:val="00475BCB"/>
    <w:rsid w:val="00476B0B"/>
    <w:rsid w:val="00481723"/>
    <w:rsid w:val="0048278F"/>
    <w:rsid w:val="00483116"/>
    <w:rsid w:val="004842B1"/>
    <w:rsid w:val="00484A01"/>
    <w:rsid w:val="00490CF9"/>
    <w:rsid w:val="00490DA9"/>
    <w:rsid w:val="0049477E"/>
    <w:rsid w:val="004961FF"/>
    <w:rsid w:val="004965B7"/>
    <w:rsid w:val="004A0370"/>
    <w:rsid w:val="004A2821"/>
    <w:rsid w:val="004A48D6"/>
    <w:rsid w:val="004A5D8D"/>
    <w:rsid w:val="004B14EE"/>
    <w:rsid w:val="004B281B"/>
    <w:rsid w:val="004B4D83"/>
    <w:rsid w:val="004B5265"/>
    <w:rsid w:val="004B680A"/>
    <w:rsid w:val="004C0929"/>
    <w:rsid w:val="004C2E42"/>
    <w:rsid w:val="004C67E4"/>
    <w:rsid w:val="004D0910"/>
    <w:rsid w:val="004D0C99"/>
    <w:rsid w:val="004D444D"/>
    <w:rsid w:val="004E00E9"/>
    <w:rsid w:val="004E1E9D"/>
    <w:rsid w:val="004E3C67"/>
    <w:rsid w:val="004E45F7"/>
    <w:rsid w:val="004E5F37"/>
    <w:rsid w:val="004E6987"/>
    <w:rsid w:val="004F0276"/>
    <w:rsid w:val="004F2857"/>
    <w:rsid w:val="00502327"/>
    <w:rsid w:val="005055F2"/>
    <w:rsid w:val="0050583D"/>
    <w:rsid w:val="005068E4"/>
    <w:rsid w:val="005078B2"/>
    <w:rsid w:val="00507F9A"/>
    <w:rsid w:val="005132A4"/>
    <w:rsid w:val="005136BA"/>
    <w:rsid w:val="00517452"/>
    <w:rsid w:val="0051753F"/>
    <w:rsid w:val="00520686"/>
    <w:rsid w:val="00522F87"/>
    <w:rsid w:val="00526DBF"/>
    <w:rsid w:val="00527AB5"/>
    <w:rsid w:val="005307BB"/>
    <w:rsid w:val="00531381"/>
    <w:rsid w:val="00531BB0"/>
    <w:rsid w:val="00534BD0"/>
    <w:rsid w:val="00537872"/>
    <w:rsid w:val="005379BB"/>
    <w:rsid w:val="00537DFD"/>
    <w:rsid w:val="00543443"/>
    <w:rsid w:val="00543F8D"/>
    <w:rsid w:val="0055073B"/>
    <w:rsid w:val="00550C37"/>
    <w:rsid w:val="00550D10"/>
    <w:rsid w:val="00551D46"/>
    <w:rsid w:val="00551E70"/>
    <w:rsid w:val="00552DA7"/>
    <w:rsid w:val="00554412"/>
    <w:rsid w:val="00554E26"/>
    <w:rsid w:val="00557EC3"/>
    <w:rsid w:val="0056068F"/>
    <w:rsid w:val="00563822"/>
    <w:rsid w:val="00564006"/>
    <w:rsid w:val="005660E1"/>
    <w:rsid w:val="00566725"/>
    <w:rsid w:val="005710ED"/>
    <w:rsid w:val="00571854"/>
    <w:rsid w:val="00573C5A"/>
    <w:rsid w:val="00575824"/>
    <w:rsid w:val="00576CFD"/>
    <w:rsid w:val="00577603"/>
    <w:rsid w:val="00577D48"/>
    <w:rsid w:val="005813D6"/>
    <w:rsid w:val="00581468"/>
    <w:rsid w:val="00582420"/>
    <w:rsid w:val="005849C4"/>
    <w:rsid w:val="0058602C"/>
    <w:rsid w:val="005876C7"/>
    <w:rsid w:val="005962A3"/>
    <w:rsid w:val="005967E7"/>
    <w:rsid w:val="00597230"/>
    <w:rsid w:val="005A1826"/>
    <w:rsid w:val="005A1CDD"/>
    <w:rsid w:val="005A2922"/>
    <w:rsid w:val="005A34BC"/>
    <w:rsid w:val="005A4CD2"/>
    <w:rsid w:val="005A62E8"/>
    <w:rsid w:val="005A6C50"/>
    <w:rsid w:val="005B1184"/>
    <w:rsid w:val="005B40F1"/>
    <w:rsid w:val="005B515B"/>
    <w:rsid w:val="005B5A77"/>
    <w:rsid w:val="005B75E5"/>
    <w:rsid w:val="005C0630"/>
    <w:rsid w:val="005C0D03"/>
    <w:rsid w:val="005C175C"/>
    <w:rsid w:val="005C64F8"/>
    <w:rsid w:val="005C7E50"/>
    <w:rsid w:val="005D0E1F"/>
    <w:rsid w:val="005D18D8"/>
    <w:rsid w:val="005D2ACC"/>
    <w:rsid w:val="005D52A1"/>
    <w:rsid w:val="005E17C6"/>
    <w:rsid w:val="005E3FDD"/>
    <w:rsid w:val="005E426A"/>
    <w:rsid w:val="005E50D9"/>
    <w:rsid w:val="005E5D6F"/>
    <w:rsid w:val="005E745B"/>
    <w:rsid w:val="005F02EE"/>
    <w:rsid w:val="005F04FC"/>
    <w:rsid w:val="005F2292"/>
    <w:rsid w:val="005F28AD"/>
    <w:rsid w:val="005F3BA9"/>
    <w:rsid w:val="005F501F"/>
    <w:rsid w:val="005F56E7"/>
    <w:rsid w:val="005F67C1"/>
    <w:rsid w:val="005F7B1A"/>
    <w:rsid w:val="00600364"/>
    <w:rsid w:val="0060052F"/>
    <w:rsid w:val="0060091B"/>
    <w:rsid w:val="00604D2C"/>
    <w:rsid w:val="006058D3"/>
    <w:rsid w:val="00607554"/>
    <w:rsid w:val="0060767E"/>
    <w:rsid w:val="006100F5"/>
    <w:rsid w:val="00612A80"/>
    <w:rsid w:val="00613DF9"/>
    <w:rsid w:val="00614DA0"/>
    <w:rsid w:val="00616F07"/>
    <w:rsid w:val="006202D3"/>
    <w:rsid w:val="006204CB"/>
    <w:rsid w:val="00620AD3"/>
    <w:rsid w:val="00620FCC"/>
    <w:rsid w:val="00626750"/>
    <w:rsid w:val="00627E6A"/>
    <w:rsid w:val="0063016F"/>
    <w:rsid w:val="00630ED6"/>
    <w:rsid w:val="0063372A"/>
    <w:rsid w:val="00634512"/>
    <w:rsid w:val="00634A6C"/>
    <w:rsid w:val="0063539D"/>
    <w:rsid w:val="0063618B"/>
    <w:rsid w:val="0063631F"/>
    <w:rsid w:val="00636966"/>
    <w:rsid w:val="006370A2"/>
    <w:rsid w:val="00637200"/>
    <w:rsid w:val="0063735E"/>
    <w:rsid w:val="00640734"/>
    <w:rsid w:val="0064097A"/>
    <w:rsid w:val="00642C2A"/>
    <w:rsid w:val="0064354D"/>
    <w:rsid w:val="00643BBA"/>
    <w:rsid w:val="00645D52"/>
    <w:rsid w:val="006470D2"/>
    <w:rsid w:val="00651E41"/>
    <w:rsid w:val="00652475"/>
    <w:rsid w:val="006544FD"/>
    <w:rsid w:val="006613B2"/>
    <w:rsid w:val="006631D2"/>
    <w:rsid w:val="006647F0"/>
    <w:rsid w:val="00664ED1"/>
    <w:rsid w:val="00665DB2"/>
    <w:rsid w:val="006666BB"/>
    <w:rsid w:val="006670BB"/>
    <w:rsid w:val="006702BE"/>
    <w:rsid w:val="00670597"/>
    <w:rsid w:val="00670622"/>
    <w:rsid w:val="00670BAC"/>
    <w:rsid w:val="00671394"/>
    <w:rsid w:val="00672C13"/>
    <w:rsid w:val="00675798"/>
    <w:rsid w:val="00681EC8"/>
    <w:rsid w:val="00682CAE"/>
    <w:rsid w:val="00684054"/>
    <w:rsid w:val="0068604D"/>
    <w:rsid w:val="00686B3E"/>
    <w:rsid w:val="006910C5"/>
    <w:rsid w:val="00692057"/>
    <w:rsid w:val="0069647D"/>
    <w:rsid w:val="00697F33"/>
    <w:rsid w:val="006A1AC4"/>
    <w:rsid w:val="006A2225"/>
    <w:rsid w:val="006A6077"/>
    <w:rsid w:val="006A63C8"/>
    <w:rsid w:val="006A6751"/>
    <w:rsid w:val="006B2020"/>
    <w:rsid w:val="006B262A"/>
    <w:rsid w:val="006B2C97"/>
    <w:rsid w:val="006B5ED2"/>
    <w:rsid w:val="006B6ECF"/>
    <w:rsid w:val="006B72B8"/>
    <w:rsid w:val="006B7A73"/>
    <w:rsid w:val="006C298C"/>
    <w:rsid w:val="006C322E"/>
    <w:rsid w:val="006C3D02"/>
    <w:rsid w:val="006C6C42"/>
    <w:rsid w:val="006C771A"/>
    <w:rsid w:val="006C77F6"/>
    <w:rsid w:val="006D2D6C"/>
    <w:rsid w:val="006D2FA0"/>
    <w:rsid w:val="006D305F"/>
    <w:rsid w:val="006D36BA"/>
    <w:rsid w:val="006D512C"/>
    <w:rsid w:val="006E4CE6"/>
    <w:rsid w:val="006E734B"/>
    <w:rsid w:val="006E7B91"/>
    <w:rsid w:val="006F006C"/>
    <w:rsid w:val="006F1616"/>
    <w:rsid w:val="006F3B26"/>
    <w:rsid w:val="006F66C4"/>
    <w:rsid w:val="006F7AA4"/>
    <w:rsid w:val="00701A1E"/>
    <w:rsid w:val="007021D3"/>
    <w:rsid w:val="00704401"/>
    <w:rsid w:val="00705169"/>
    <w:rsid w:val="007052A4"/>
    <w:rsid w:val="0070564C"/>
    <w:rsid w:val="00706B6F"/>
    <w:rsid w:val="00706E0D"/>
    <w:rsid w:val="0070738C"/>
    <w:rsid w:val="00707F89"/>
    <w:rsid w:val="00711A97"/>
    <w:rsid w:val="00712860"/>
    <w:rsid w:val="00713A5C"/>
    <w:rsid w:val="00715DA4"/>
    <w:rsid w:val="00720359"/>
    <w:rsid w:val="00721777"/>
    <w:rsid w:val="00722781"/>
    <w:rsid w:val="00722E8B"/>
    <w:rsid w:val="007300ED"/>
    <w:rsid w:val="0073140A"/>
    <w:rsid w:val="0073355B"/>
    <w:rsid w:val="007337F1"/>
    <w:rsid w:val="00733960"/>
    <w:rsid w:val="00733EFE"/>
    <w:rsid w:val="00734114"/>
    <w:rsid w:val="0073615A"/>
    <w:rsid w:val="007471FE"/>
    <w:rsid w:val="00747AC9"/>
    <w:rsid w:val="00750033"/>
    <w:rsid w:val="007505B9"/>
    <w:rsid w:val="00752AB9"/>
    <w:rsid w:val="007536E4"/>
    <w:rsid w:val="00756E17"/>
    <w:rsid w:val="007573E4"/>
    <w:rsid w:val="0076128A"/>
    <w:rsid w:val="0076141E"/>
    <w:rsid w:val="00761C9E"/>
    <w:rsid w:val="00762147"/>
    <w:rsid w:val="007633AA"/>
    <w:rsid w:val="00766115"/>
    <w:rsid w:val="007674C1"/>
    <w:rsid w:val="00770215"/>
    <w:rsid w:val="00770455"/>
    <w:rsid w:val="00770541"/>
    <w:rsid w:val="00771213"/>
    <w:rsid w:val="007723FD"/>
    <w:rsid w:val="007726F5"/>
    <w:rsid w:val="00772D96"/>
    <w:rsid w:val="0078137C"/>
    <w:rsid w:val="007833C4"/>
    <w:rsid w:val="00786474"/>
    <w:rsid w:val="00790DE8"/>
    <w:rsid w:val="00791877"/>
    <w:rsid w:val="00795628"/>
    <w:rsid w:val="0079792F"/>
    <w:rsid w:val="007A07C4"/>
    <w:rsid w:val="007A117E"/>
    <w:rsid w:val="007A3D61"/>
    <w:rsid w:val="007A4F75"/>
    <w:rsid w:val="007A69BC"/>
    <w:rsid w:val="007A7AB9"/>
    <w:rsid w:val="007A7C22"/>
    <w:rsid w:val="007B1A49"/>
    <w:rsid w:val="007B6588"/>
    <w:rsid w:val="007B69C3"/>
    <w:rsid w:val="007B7B4E"/>
    <w:rsid w:val="007C0B33"/>
    <w:rsid w:val="007C364B"/>
    <w:rsid w:val="007D029E"/>
    <w:rsid w:val="007D2ED0"/>
    <w:rsid w:val="007D6BCB"/>
    <w:rsid w:val="007D7BBB"/>
    <w:rsid w:val="007E0507"/>
    <w:rsid w:val="007E1F84"/>
    <w:rsid w:val="007E2B8A"/>
    <w:rsid w:val="007E308D"/>
    <w:rsid w:val="007E3D49"/>
    <w:rsid w:val="007E4E28"/>
    <w:rsid w:val="007E7E60"/>
    <w:rsid w:val="007F22C8"/>
    <w:rsid w:val="007F45FD"/>
    <w:rsid w:val="007F5B5D"/>
    <w:rsid w:val="00800943"/>
    <w:rsid w:val="00801B16"/>
    <w:rsid w:val="00801CFB"/>
    <w:rsid w:val="00801F9B"/>
    <w:rsid w:val="00803757"/>
    <w:rsid w:val="00805A12"/>
    <w:rsid w:val="00813289"/>
    <w:rsid w:val="00813D47"/>
    <w:rsid w:val="00817172"/>
    <w:rsid w:val="00817490"/>
    <w:rsid w:val="008179C6"/>
    <w:rsid w:val="00820830"/>
    <w:rsid w:val="00826B16"/>
    <w:rsid w:val="00827B8B"/>
    <w:rsid w:val="00832B12"/>
    <w:rsid w:val="0083447F"/>
    <w:rsid w:val="00834955"/>
    <w:rsid w:val="0083662A"/>
    <w:rsid w:val="00840A11"/>
    <w:rsid w:val="00841BAA"/>
    <w:rsid w:val="008423F3"/>
    <w:rsid w:val="00845124"/>
    <w:rsid w:val="00845D6E"/>
    <w:rsid w:val="00847487"/>
    <w:rsid w:val="00847647"/>
    <w:rsid w:val="008476FD"/>
    <w:rsid w:val="00852C25"/>
    <w:rsid w:val="00857625"/>
    <w:rsid w:val="00857F7B"/>
    <w:rsid w:val="0086245C"/>
    <w:rsid w:val="00862659"/>
    <w:rsid w:val="008627A4"/>
    <w:rsid w:val="00863017"/>
    <w:rsid w:val="00863A29"/>
    <w:rsid w:val="00864C07"/>
    <w:rsid w:val="0087024E"/>
    <w:rsid w:val="00875E98"/>
    <w:rsid w:val="00880AF0"/>
    <w:rsid w:val="008813C9"/>
    <w:rsid w:val="00881E82"/>
    <w:rsid w:val="00882420"/>
    <w:rsid w:val="008834EB"/>
    <w:rsid w:val="008839FC"/>
    <w:rsid w:val="0088795B"/>
    <w:rsid w:val="00890E5C"/>
    <w:rsid w:val="008913BE"/>
    <w:rsid w:val="00893902"/>
    <w:rsid w:val="0089435D"/>
    <w:rsid w:val="00894B9E"/>
    <w:rsid w:val="008A131F"/>
    <w:rsid w:val="008A18B0"/>
    <w:rsid w:val="008A1D8E"/>
    <w:rsid w:val="008A3ADF"/>
    <w:rsid w:val="008A417E"/>
    <w:rsid w:val="008A45C9"/>
    <w:rsid w:val="008A73F1"/>
    <w:rsid w:val="008B00E8"/>
    <w:rsid w:val="008B26BD"/>
    <w:rsid w:val="008B3F9C"/>
    <w:rsid w:val="008B444F"/>
    <w:rsid w:val="008B46F7"/>
    <w:rsid w:val="008B6A5E"/>
    <w:rsid w:val="008C372A"/>
    <w:rsid w:val="008C3E5D"/>
    <w:rsid w:val="008C72CE"/>
    <w:rsid w:val="008D1008"/>
    <w:rsid w:val="008D1064"/>
    <w:rsid w:val="008D1F0F"/>
    <w:rsid w:val="008D37F6"/>
    <w:rsid w:val="008D541E"/>
    <w:rsid w:val="008D668F"/>
    <w:rsid w:val="008D7328"/>
    <w:rsid w:val="008E01ED"/>
    <w:rsid w:val="008E0275"/>
    <w:rsid w:val="008E045B"/>
    <w:rsid w:val="008E1827"/>
    <w:rsid w:val="008E2553"/>
    <w:rsid w:val="008E41CB"/>
    <w:rsid w:val="008E6315"/>
    <w:rsid w:val="008E6EFF"/>
    <w:rsid w:val="008E6FB2"/>
    <w:rsid w:val="008F0B97"/>
    <w:rsid w:val="008F0CE1"/>
    <w:rsid w:val="008F23D1"/>
    <w:rsid w:val="008F58B9"/>
    <w:rsid w:val="008F5E5F"/>
    <w:rsid w:val="0090022E"/>
    <w:rsid w:val="009006FD"/>
    <w:rsid w:val="00900B3A"/>
    <w:rsid w:val="00902A89"/>
    <w:rsid w:val="009064D4"/>
    <w:rsid w:val="00910BCD"/>
    <w:rsid w:val="00910C10"/>
    <w:rsid w:val="009117E3"/>
    <w:rsid w:val="00912C10"/>
    <w:rsid w:val="00912ECC"/>
    <w:rsid w:val="0091589D"/>
    <w:rsid w:val="0091592A"/>
    <w:rsid w:val="00920499"/>
    <w:rsid w:val="0092150C"/>
    <w:rsid w:val="009215FD"/>
    <w:rsid w:val="00921867"/>
    <w:rsid w:val="00923DEF"/>
    <w:rsid w:val="00923EBC"/>
    <w:rsid w:val="00925B7E"/>
    <w:rsid w:val="00927EA1"/>
    <w:rsid w:val="00927EED"/>
    <w:rsid w:val="00931A2D"/>
    <w:rsid w:val="00931FA9"/>
    <w:rsid w:val="009340FB"/>
    <w:rsid w:val="00934503"/>
    <w:rsid w:val="0093780F"/>
    <w:rsid w:val="0094495E"/>
    <w:rsid w:val="00945BF2"/>
    <w:rsid w:val="00946AF5"/>
    <w:rsid w:val="00947CB2"/>
    <w:rsid w:val="00952D62"/>
    <w:rsid w:val="00953F08"/>
    <w:rsid w:val="0095425D"/>
    <w:rsid w:val="009550F7"/>
    <w:rsid w:val="00956E45"/>
    <w:rsid w:val="009602E5"/>
    <w:rsid w:val="00960463"/>
    <w:rsid w:val="00962783"/>
    <w:rsid w:val="00963CC2"/>
    <w:rsid w:val="009660A2"/>
    <w:rsid w:val="009673CA"/>
    <w:rsid w:val="00967FB5"/>
    <w:rsid w:val="0097083D"/>
    <w:rsid w:val="00971A23"/>
    <w:rsid w:val="009725BB"/>
    <w:rsid w:val="00972A5B"/>
    <w:rsid w:val="009761E6"/>
    <w:rsid w:val="00976365"/>
    <w:rsid w:val="00976FBA"/>
    <w:rsid w:val="00980236"/>
    <w:rsid w:val="00980F15"/>
    <w:rsid w:val="0098389D"/>
    <w:rsid w:val="0098522D"/>
    <w:rsid w:val="00985319"/>
    <w:rsid w:val="00990305"/>
    <w:rsid w:val="00991723"/>
    <w:rsid w:val="0099187E"/>
    <w:rsid w:val="00993CA1"/>
    <w:rsid w:val="0099454D"/>
    <w:rsid w:val="009A3CC0"/>
    <w:rsid w:val="009A55A6"/>
    <w:rsid w:val="009B3DF7"/>
    <w:rsid w:val="009B3E4D"/>
    <w:rsid w:val="009B5003"/>
    <w:rsid w:val="009B57E5"/>
    <w:rsid w:val="009C2A01"/>
    <w:rsid w:val="009C540A"/>
    <w:rsid w:val="009C57D2"/>
    <w:rsid w:val="009C6725"/>
    <w:rsid w:val="009C6A1C"/>
    <w:rsid w:val="009D22D5"/>
    <w:rsid w:val="009D380B"/>
    <w:rsid w:val="009D3BB4"/>
    <w:rsid w:val="009E1609"/>
    <w:rsid w:val="009E2843"/>
    <w:rsid w:val="009E2943"/>
    <w:rsid w:val="009E480A"/>
    <w:rsid w:val="009E6533"/>
    <w:rsid w:val="009F0A1A"/>
    <w:rsid w:val="009F2B9F"/>
    <w:rsid w:val="009F3C65"/>
    <w:rsid w:val="009F45BC"/>
    <w:rsid w:val="009F703C"/>
    <w:rsid w:val="00A00FA4"/>
    <w:rsid w:val="00A015EB"/>
    <w:rsid w:val="00A05AAC"/>
    <w:rsid w:val="00A07EB4"/>
    <w:rsid w:val="00A106B6"/>
    <w:rsid w:val="00A11751"/>
    <w:rsid w:val="00A13026"/>
    <w:rsid w:val="00A14C88"/>
    <w:rsid w:val="00A20AC7"/>
    <w:rsid w:val="00A2209B"/>
    <w:rsid w:val="00A254E0"/>
    <w:rsid w:val="00A26B32"/>
    <w:rsid w:val="00A3107B"/>
    <w:rsid w:val="00A33A67"/>
    <w:rsid w:val="00A34088"/>
    <w:rsid w:val="00A34D2E"/>
    <w:rsid w:val="00A35B64"/>
    <w:rsid w:val="00A36686"/>
    <w:rsid w:val="00A36941"/>
    <w:rsid w:val="00A36FE4"/>
    <w:rsid w:val="00A40073"/>
    <w:rsid w:val="00A41205"/>
    <w:rsid w:val="00A42908"/>
    <w:rsid w:val="00A440A4"/>
    <w:rsid w:val="00A44D6A"/>
    <w:rsid w:val="00A44E79"/>
    <w:rsid w:val="00A55963"/>
    <w:rsid w:val="00A60CCB"/>
    <w:rsid w:val="00A63A52"/>
    <w:rsid w:val="00A640D2"/>
    <w:rsid w:val="00A64D62"/>
    <w:rsid w:val="00A65A5C"/>
    <w:rsid w:val="00A675B6"/>
    <w:rsid w:val="00A71249"/>
    <w:rsid w:val="00A7178F"/>
    <w:rsid w:val="00A729D4"/>
    <w:rsid w:val="00A729EF"/>
    <w:rsid w:val="00A76E52"/>
    <w:rsid w:val="00A772EC"/>
    <w:rsid w:val="00A800CF"/>
    <w:rsid w:val="00A80DB5"/>
    <w:rsid w:val="00A83E97"/>
    <w:rsid w:val="00A84964"/>
    <w:rsid w:val="00A84AF3"/>
    <w:rsid w:val="00A85403"/>
    <w:rsid w:val="00A87DD7"/>
    <w:rsid w:val="00A9026A"/>
    <w:rsid w:val="00A95AEC"/>
    <w:rsid w:val="00A97E6B"/>
    <w:rsid w:val="00AA11FA"/>
    <w:rsid w:val="00AA2AFE"/>
    <w:rsid w:val="00AA302B"/>
    <w:rsid w:val="00AA5303"/>
    <w:rsid w:val="00AB09A1"/>
    <w:rsid w:val="00AB0DEE"/>
    <w:rsid w:val="00AB10BD"/>
    <w:rsid w:val="00AB13D1"/>
    <w:rsid w:val="00AB1F25"/>
    <w:rsid w:val="00AB3C09"/>
    <w:rsid w:val="00AB47DC"/>
    <w:rsid w:val="00AC1E31"/>
    <w:rsid w:val="00AC2161"/>
    <w:rsid w:val="00AC45E1"/>
    <w:rsid w:val="00AC72FA"/>
    <w:rsid w:val="00AD4E79"/>
    <w:rsid w:val="00AD7003"/>
    <w:rsid w:val="00AD7792"/>
    <w:rsid w:val="00AE6794"/>
    <w:rsid w:val="00AE6E78"/>
    <w:rsid w:val="00AE7CFC"/>
    <w:rsid w:val="00AF0E85"/>
    <w:rsid w:val="00AF10DF"/>
    <w:rsid w:val="00AF1768"/>
    <w:rsid w:val="00AF2676"/>
    <w:rsid w:val="00AF2E0D"/>
    <w:rsid w:val="00AF3FEB"/>
    <w:rsid w:val="00AF55E6"/>
    <w:rsid w:val="00AF565E"/>
    <w:rsid w:val="00AF5E34"/>
    <w:rsid w:val="00AF5F83"/>
    <w:rsid w:val="00AF6414"/>
    <w:rsid w:val="00AF6D63"/>
    <w:rsid w:val="00AF6DD3"/>
    <w:rsid w:val="00AF6E58"/>
    <w:rsid w:val="00AF6F4C"/>
    <w:rsid w:val="00B0112D"/>
    <w:rsid w:val="00B01234"/>
    <w:rsid w:val="00B1465C"/>
    <w:rsid w:val="00B16090"/>
    <w:rsid w:val="00B1633D"/>
    <w:rsid w:val="00B170A5"/>
    <w:rsid w:val="00B20097"/>
    <w:rsid w:val="00B20C06"/>
    <w:rsid w:val="00B231F2"/>
    <w:rsid w:val="00B259AA"/>
    <w:rsid w:val="00B25CE0"/>
    <w:rsid w:val="00B274E0"/>
    <w:rsid w:val="00B30388"/>
    <w:rsid w:val="00B31945"/>
    <w:rsid w:val="00B334A5"/>
    <w:rsid w:val="00B34837"/>
    <w:rsid w:val="00B3577A"/>
    <w:rsid w:val="00B35F10"/>
    <w:rsid w:val="00B366E6"/>
    <w:rsid w:val="00B3776A"/>
    <w:rsid w:val="00B378C6"/>
    <w:rsid w:val="00B37906"/>
    <w:rsid w:val="00B44E0D"/>
    <w:rsid w:val="00B45BEB"/>
    <w:rsid w:val="00B509BA"/>
    <w:rsid w:val="00B50B21"/>
    <w:rsid w:val="00B52BA5"/>
    <w:rsid w:val="00B53AD3"/>
    <w:rsid w:val="00B57C47"/>
    <w:rsid w:val="00B6392A"/>
    <w:rsid w:val="00B646EE"/>
    <w:rsid w:val="00B66B03"/>
    <w:rsid w:val="00B6779A"/>
    <w:rsid w:val="00B70395"/>
    <w:rsid w:val="00B70A52"/>
    <w:rsid w:val="00B71038"/>
    <w:rsid w:val="00B71F3D"/>
    <w:rsid w:val="00B723FC"/>
    <w:rsid w:val="00B73291"/>
    <w:rsid w:val="00B739AB"/>
    <w:rsid w:val="00B764B4"/>
    <w:rsid w:val="00B80D23"/>
    <w:rsid w:val="00B85D32"/>
    <w:rsid w:val="00B86CD1"/>
    <w:rsid w:val="00B87310"/>
    <w:rsid w:val="00B90DC4"/>
    <w:rsid w:val="00B90F25"/>
    <w:rsid w:val="00B959E5"/>
    <w:rsid w:val="00B96B5D"/>
    <w:rsid w:val="00BA3849"/>
    <w:rsid w:val="00BA7820"/>
    <w:rsid w:val="00BB008E"/>
    <w:rsid w:val="00BB1DCB"/>
    <w:rsid w:val="00BB637B"/>
    <w:rsid w:val="00BC54FD"/>
    <w:rsid w:val="00BC5D60"/>
    <w:rsid w:val="00BC6ECB"/>
    <w:rsid w:val="00BC6FD5"/>
    <w:rsid w:val="00BD0BF8"/>
    <w:rsid w:val="00BD19AD"/>
    <w:rsid w:val="00BD19DE"/>
    <w:rsid w:val="00BD3627"/>
    <w:rsid w:val="00BD3FD4"/>
    <w:rsid w:val="00BD4549"/>
    <w:rsid w:val="00BD5F8A"/>
    <w:rsid w:val="00BE0F78"/>
    <w:rsid w:val="00BE2570"/>
    <w:rsid w:val="00BE55A9"/>
    <w:rsid w:val="00BE71C9"/>
    <w:rsid w:val="00BF1A63"/>
    <w:rsid w:val="00BF22E0"/>
    <w:rsid w:val="00BF2357"/>
    <w:rsid w:val="00BF4531"/>
    <w:rsid w:val="00BF4CBA"/>
    <w:rsid w:val="00C003C7"/>
    <w:rsid w:val="00C0279E"/>
    <w:rsid w:val="00C02989"/>
    <w:rsid w:val="00C02D77"/>
    <w:rsid w:val="00C04764"/>
    <w:rsid w:val="00C04D1A"/>
    <w:rsid w:val="00C05D9C"/>
    <w:rsid w:val="00C075A6"/>
    <w:rsid w:val="00C077BB"/>
    <w:rsid w:val="00C10231"/>
    <w:rsid w:val="00C1072A"/>
    <w:rsid w:val="00C11166"/>
    <w:rsid w:val="00C152A2"/>
    <w:rsid w:val="00C165DB"/>
    <w:rsid w:val="00C215FE"/>
    <w:rsid w:val="00C2209C"/>
    <w:rsid w:val="00C2424F"/>
    <w:rsid w:val="00C24CBC"/>
    <w:rsid w:val="00C25BDF"/>
    <w:rsid w:val="00C2600E"/>
    <w:rsid w:val="00C26DD4"/>
    <w:rsid w:val="00C30798"/>
    <w:rsid w:val="00C31E6D"/>
    <w:rsid w:val="00C32245"/>
    <w:rsid w:val="00C33290"/>
    <w:rsid w:val="00C34DED"/>
    <w:rsid w:val="00C35327"/>
    <w:rsid w:val="00C425F2"/>
    <w:rsid w:val="00C43026"/>
    <w:rsid w:val="00C430C8"/>
    <w:rsid w:val="00C44369"/>
    <w:rsid w:val="00C448DE"/>
    <w:rsid w:val="00C517A1"/>
    <w:rsid w:val="00C52F1B"/>
    <w:rsid w:val="00C54284"/>
    <w:rsid w:val="00C575B0"/>
    <w:rsid w:val="00C628EB"/>
    <w:rsid w:val="00C629EC"/>
    <w:rsid w:val="00C62DA2"/>
    <w:rsid w:val="00C6670E"/>
    <w:rsid w:val="00C66AE5"/>
    <w:rsid w:val="00C66BD6"/>
    <w:rsid w:val="00C66C53"/>
    <w:rsid w:val="00C70ABE"/>
    <w:rsid w:val="00C7103E"/>
    <w:rsid w:val="00C777B4"/>
    <w:rsid w:val="00C803AF"/>
    <w:rsid w:val="00C822AD"/>
    <w:rsid w:val="00C95DA7"/>
    <w:rsid w:val="00C9664D"/>
    <w:rsid w:val="00C96B34"/>
    <w:rsid w:val="00C972AC"/>
    <w:rsid w:val="00CA0F2D"/>
    <w:rsid w:val="00CA388A"/>
    <w:rsid w:val="00CA4E8F"/>
    <w:rsid w:val="00CA72DA"/>
    <w:rsid w:val="00CA77F6"/>
    <w:rsid w:val="00CB4BAB"/>
    <w:rsid w:val="00CB74C0"/>
    <w:rsid w:val="00CC039D"/>
    <w:rsid w:val="00CC2DEA"/>
    <w:rsid w:val="00CC6D99"/>
    <w:rsid w:val="00CD0687"/>
    <w:rsid w:val="00CD20E3"/>
    <w:rsid w:val="00CD499E"/>
    <w:rsid w:val="00CD4B54"/>
    <w:rsid w:val="00CE0DC0"/>
    <w:rsid w:val="00CE0E44"/>
    <w:rsid w:val="00CE35EE"/>
    <w:rsid w:val="00CF2D78"/>
    <w:rsid w:val="00CF32FB"/>
    <w:rsid w:val="00CF402E"/>
    <w:rsid w:val="00CF59BC"/>
    <w:rsid w:val="00D01E92"/>
    <w:rsid w:val="00D04D4E"/>
    <w:rsid w:val="00D053F7"/>
    <w:rsid w:val="00D11059"/>
    <w:rsid w:val="00D12041"/>
    <w:rsid w:val="00D14FE4"/>
    <w:rsid w:val="00D15F1D"/>
    <w:rsid w:val="00D1699D"/>
    <w:rsid w:val="00D20D4E"/>
    <w:rsid w:val="00D22D97"/>
    <w:rsid w:val="00D236CC"/>
    <w:rsid w:val="00D24B4B"/>
    <w:rsid w:val="00D259E0"/>
    <w:rsid w:val="00D2654D"/>
    <w:rsid w:val="00D2691A"/>
    <w:rsid w:val="00D2722B"/>
    <w:rsid w:val="00D27D3D"/>
    <w:rsid w:val="00D30BBB"/>
    <w:rsid w:val="00D32A4D"/>
    <w:rsid w:val="00D40BC2"/>
    <w:rsid w:val="00D4514A"/>
    <w:rsid w:val="00D45A92"/>
    <w:rsid w:val="00D464F0"/>
    <w:rsid w:val="00D4776B"/>
    <w:rsid w:val="00D51539"/>
    <w:rsid w:val="00D518C6"/>
    <w:rsid w:val="00D535D5"/>
    <w:rsid w:val="00D60525"/>
    <w:rsid w:val="00D60F2A"/>
    <w:rsid w:val="00D61FE0"/>
    <w:rsid w:val="00D62CBA"/>
    <w:rsid w:val="00D634D7"/>
    <w:rsid w:val="00D642BC"/>
    <w:rsid w:val="00D64D49"/>
    <w:rsid w:val="00D657F3"/>
    <w:rsid w:val="00D6745F"/>
    <w:rsid w:val="00D6764D"/>
    <w:rsid w:val="00D67C3B"/>
    <w:rsid w:val="00D70DE8"/>
    <w:rsid w:val="00D7254A"/>
    <w:rsid w:val="00D72A12"/>
    <w:rsid w:val="00D7312A"/>
    <w:rsid w:val="00D74666"/>
    <w:rsid w:val="00D7588B"/>
    <w:rsid w:val="00D75C63"/>
    <w:rsid w:val="00D75FDC"/>
    <w:rsid w:val="00D76964"/>
    <w:rsid w:val="00D77385"/>
    <w:rsid w:val="00D8368E"/>
    <w:rsid w:val="00D841AE"/>
    <w:rsid w:val="00D86F20"/>
    <w:rsid w:val="00D907D9"/>
    <w:rsid w:val="00D9299C"/>
    <w:rsid w:val="00DA027B"/>
    <w:rsid w:val="00DA0CCE"/>
    <w:rsid w:val="00DA0E79"/>
    <w:rsid w:val="00DA3C01"/>
    <w:rsid w:val="00DA601F"/>
    <w:rsid w:val="00DA6FD5"/>
    <w:rsid w:val="00DB0DAF"/>
    <w:rsid w:val="00DB33DC"/>
    <w:rsid w:val="00DB7439"/>
    <w:rsid w:val="00DC18E2"/>
    <w:rsid w:val="00DC196C"/>
    <w:rsid w:val="00DC1E28"/>
    <w:rsid w:val="00DC250C"/>
    <w:rsid w:val="00DC5E40"/>
    <w:rsid w:val="00DC6ADE"/>
    <w:rsid w:val="00DC6BEA"/>
    <w:rsid w:val="00DD79C9"/>
    <w:rsid w:val="00DE28AA"/>
    <w:rsid w:val="00DE3C03"/>
    <w:rsid w:val="00DE4493"/>
    <w:rsid w:val="00DE4557"/>
    <w:rsid w:val="00DE48FA"/>
    <w:rsid w:val="00DE7454"/>
    <w:rsid w:val="00DF0463"/>
    <w:rsid w:val="00DF1769"/>
    <w:rsid w:val="00DF1D1F"/>
    <w:rsid w:val="00DF1D33"/>
    <w:rsid w:val="00DF27CA"/>
    <w:rsid w:val="00DF4A2E"/>
    <w:rsid w:val="00DF5289"/>
    <w:rsid w:val="00DF5B9A"/>
    <w:rsid w:val="00DF74A5"/>
    <w:rsid w:val="00E02292"/>
    <w:rsid w:val="00E035DE"/>
    <w:rsid w:val="00E040A5"/>
    <w:rsid w:val="00E05626"/>
    <w:rsid w:val="00E06726"/>
    <w:rsid w:val="00E07968"/>
    <w:rsid w:val="00E1016C"/>
    <w:rsid w:val="00E12272"/>
    <w:rsid w:val="00E124EB"/>
    <w:rsid w:val="00E124F3"/>
    <w:rsid w:val="00E127AF"/>
    <w:rsid w:val="00E130E3"/>
    <w:rsid w:val="00E14E41"/>
    <w:rsid w:val="00E153F9"/>
    <w:rsid w:val="00E20D08"/>
    <w:rsid w:val="00E21382"/>
    <w:rsid w:val="00E22B56"/>
    <w:rsid w:val="00E246E5"/>
    <w:rsid w:val="00E248AA"/>
    <w:rsid w:val="00E2791E"/>
    <w:rsid w:val="00E30B5C"/>
    <w:rsid w:val="00E30E94"/>
    <w:rsid w:val="00E31D27"/>
    <w:rsid w:val="00E327B3"/>
    <w:rsid w:val="00E32B77"/>
    <w:rsid w:val="00E3307C"/>
    <w:rsid w:val="00E33ADC"/>
    <w:rsid w:val="00E34945"/>
    <w:rsid w:val="00E35207"/>
    <w:rsid w:val="00E36459"/>
    <w:rsid w:val="00E4265A"/>
    <w:rsid w:val="00E45CC7"/>
    <w:rsid w:val="00E470BD"/>
    <w:rsid w:val="00E4776D"/>
    <w:rsid w:val="00E47BD1"/>
    <w:rsid w:val="00E501CD"/>
    <w:rsid w:val="00E506AC"/>
    <w:rsid w:val="00E543D8"/>
    <w:rsid w:val="00E551FE"/>
    <w:rsid w:val="00E5571B"/>
    <w:rsid w:val="00E55CF9"/>
    <w:rsid w:val="00E57D3E"/>
    <w:rsid w:val="00E60A18"/>
    <w:rsid w:val="00E60CF9"/>
    <w:rsid w:val="00E6113E"/>
    <w:rsid w:val="00E61A65"/>
    <w:rsid w:val="00E6281E"/>
    <w:rsid w:val="00E643EC"/>
    <w:rsid w:val="00E66EAA"/>
    <w:rsid w:val="00E70DFF"/>
    <w:rsid w:val="00E714D7"/>
    <w:rsid w:val="00E71EE4"/>
    <w:rsid w:val="00E73909"/>
    <w:rsid w:val="00E745FC"/>
    <w:rsid w:val="00E74D3B"/>
    <w:rsid w:val="00E75BA9"/>
    <w:rsid w:val="00E766CA"/>
    <w:rsid w:val="00E7720E"/>
    <w:rsid w:val="00E8150E"/>
    <w:rsid w:val="00E87360"/>
    <w:rsid w:val="00E901DB"/>
    <w:rsid w:val="00E90AD2"/>
    <w:rsid w:val="00E90C4C"/>
    <w:rsid w:val="00E92B50"/>
    <w:rsid w:val="00E92D36"/>
    <w:rsid w:val="00E958FB"/>
    <w:rsid w:val="00E96DA6"/>
    <w:rsid w:val="00EA043F"/>
    <w:rsid w:val="00EA146A"/>
    <w:rsid w:val="00EA4DB5"/>
    <w:rsid w:val="00EA747A"/>
    <w:rsid w:val="00EB076A"/>
    <w:rsid w:val="00EB0A16"/>
    <w:rsid w:val="00EB118E"/>
    <w:rsid w:val="00EB13EF"/>
    <w:rsid w:val="00EB6BCD"/>
    <w:rsid w:val="00EB77EC"/>
    <w:rsid w:val="00EC0697"/>
    <w:rsid w:val="00EC40A8"/>
    <w:rsid w:val="00EC76DB"/>
    <w:rsid w:val="00ED0458"/>
    <w:rsid w:val="00ED3387"/>
    <w:rsid w:val="00ED3E80"/>
    <w:rsid w:val="00ED6BF8"/>
    <w:rsid w:val="00ED6D58"/>
    <w:rsid w:val="00EE0E91"/>
    <w:rsid w:val="00EE12DF"/>
    <w:rsid w:val="00EE345F"/>
    <w:rsid w:val="00EE6B99"/>
    <w:rsid w:val="00EE7BD6"/>
    <w:rsid w:val="00EF057B"/>
    <w:rsid w:val="00EF1004"/>
    <w:rsid w:val="00EF41FD"/>
    <w:rsid w:val="00EF5E3D"/>
    <w:rsid w:val="00F051D2"/>
    <w:rsid w:val="00F10929"/>
    <w:rsid w:val="00F10F0C"/>
    <w:rsid w:val="00F13B25"/>
    <w:rsid w:val="00F16B5B"/>
    <w:rsid w:val="00F16C77"/>
    <w:rsid w:val="00F20368"/>
    <w:rsid w:val="00F205A3"/>
    <w:rsid w:val="00F22375"/>
    <w:rsid w:val="00F22872"/>
    <w:rsid w:val="00F23DFC"/>
    <w:rsid w:val="00F248D1"/>
    <w:rsid w:val="00F27431"/>
    <w:rsid w:val="00F27B2B"/>
    <w:rsid w:val="00F341CA"/>
    <w:rsid w:val="00F346E7"/>
    <w:rsid w:val="00F34CAE"/>
    <w:rsid w:val="00F37AB9"/>
    <w:rsid w:val="00F403BC"/>
    <w:rsid w:val="00F43989"/>
    <w:rsid w:val="00F44ECC"/>
    <w:rsid w:val="00F52D6E"/>
    <w:rsid w:val="00F5382C"/>
    <w:rsid w:val="00F5456C"/>
    <w:rsid w:val="00F55443"/>
    <w:rsid w:val="00F60817"/>
    <w:rsid w:val="00F60CA5"/>
    <w:rsid w:val="00F61E26"/>
    <w:rsid w:val="00F65368"/>
    <w:rsid w:val="00F65E17"/>
    <w:rsid w:val="00F67472"/>
    <w:rsid w:val="00F706D0"/>
    <w:rsid w:val="00F7127E"/>
    <w:rsid w:val="00F73AA6"/>
    <w:rsid w:val="00F73FAF"/>
    <w:rsid w:val="00F744C1"/>
    <w:rsid w:val="00F74EC1"/>
    <w:rsid w:val="00F76412"/>
    <w:rsid w:val="00F8095D"/>
    <w:rsid w:val="00F81B4C"/>
    <w:rsid w:val="00F825AF"/>
    <w:rsid w:val="00F83E43"/>
    <w:rsid w:val="00F85CFE"/>
    <w:rsid w:val="00F85F3A"/>
    <w:rsid w:val="00F877DE"/>
    <w:rsid w:val="00F90967"/>
    <w:rsid w:val="00F9175D"/>
    <w:rsid w:val="00F91991"/>
    <w:rsid w:val="00F93603"/>
    <w:rsid w:val="00FA2247"/>
    <w:rsid w:val="00FA3501"/>
    <w:rsid w:val="00FA4D8E"/>
    <w:rsid w:val="00FB03BB"/>
    <w:rsid w:val="00FB0B34"/>
    <w:rsid w:val="00FB2746"/>
    <w:rsid w:val="00FB298D"/>
    <w:rsid w:val="00FB29C2"/>
    <w:rsid w:val="00FB339C"/>
    <w:rsid w:val="00FC2544"/>
    <w:rsid w:val="00FC2A6E"/>
    <w:rsid w:val="00FC6F97"/>
    <w:rsid w:val="00FC715E"/>
    <w:rsid w:val="00FD02EC"/>
    <w:rsid w:val="00FD3619"/>
    <w:rsid w:val="00FD59C4"/>
    <w:rsid w:val="00FD616A"/>
    <w:rsid w:val="00FD784E"/>
    <w:rsid w:val="00FE07CE"/>
    <w:rsid w:val="00FE18EA"/>
    <w:rsid w:val="00FE33E2"/>
    <w:rsid w:val="00FF01DB"/>
    <w:rsid w:val="00FF10AD"/>
    <w:rsid w:val="00FF1FDB"/>
    <w:rsid w:val="00FF4642"/>
    <w:rsid w:val="00FF596E"/>
    <w:rsid w:val="00FF6DBB"/>
    <w:rsid w:val="00FF7854"/>
    <w:rsid w:val="00FF7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61D18D"/>
  <w15:docId w15:val="{CF33B407-22AC-49E2-B5B7-B643C629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82C"/>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495E"/>
    <w:pPr>
      <w:tabs>
        <w:tab w:val="center" w:pos="4320"/>
        <w:tab w:val="right" w:pos="8640"/>
      </w:tabs>
    </w:pPr>
  </w:style>
  <w:style w:type="character" w:customStyle="1" w:styleId="HeaderChar">
    <w:name w:val="Header Char"/>
    <w:link w:val="Header"/>
    <w:uiPriority w:val="99"/>
    <w:semiHidden/>
    <w:rsid w:val="00905E65"/>
    <w:rPr>
      <w:sz w:val="20"/>
      <w:szCs w:val="20"/>
    </w:rPr>
  </w:style>
  <w:style w:type="paragraph" w:styleId="Footer">
    <w:name w:val="footer"/>
    <w:basedOn w:val="Normal"/>
    <w:link w:val="FooterChar"/>
    <w:uiPriority w:val="99"/>
    <w:rsid w:val="0094495E"/>
    <w:pPr>
      <w:tabs>
        <w:tab w:val="center" w:pos="4320"/>
        <w:tab w:val="right" w:pos="8640"/>
      </w:tabs>
    </w:pPr>
  </w:style>
  <w:style w:type="character" w:customStyle="1" w:styleId="FooterChar">
    <w:name w:val="Footer Char"/>
    <w:link w:val="Footer"/>
    <w:uiPriority w:val="99"/>
    <w:semiHidden/>
    <w:rsid w:val="00905E65"/>
    <w:rPr>
      <w:sz w:val="20"/>
      <w:szCs w:val="20"/>
    </w:rPr>
  </w:style>
  <w:style w:type="paragraph" w:customStyle="1" w:styleId="GenInst">
    <w:name w:val="Gen Inst"/>
    <w:basedOn w:val="Normal"/>
    <w:uiPriority w:val="99"/>
    <w:rsid w:val="009C540A"/>
    <w:pPr>
      <w:overflowPunct/>
      <w:autoSpaceDE/>
      <w:autoSpaceDN/>
      <w:adjustRightInd/>
      <w:spacing w:line="360" w:lineRule="auto"/>
      <w:ind w:left="720"/>
      <w:jc w:val="both"/>
      <w:textAlignment w:val="auto"/>
    </w:pPr>
    <w:rPr>
      <w:sz w:val="24"/>
      <w:szCs w:val="24"/>
    </w:rPr>
  </w:style>
  <w:style w:type="paragraph" w:styleId="FootnoteText">
    <w:name w:val="footnote text"/>
    <w:basedOn w:val="Normal"/>
    <w:link w:val="FootnoteTextChar"/>
    <w:uiPriority w:val="99"/>
    <w:semiHidden/>
    <w:rsid w:val="00F5382C"/>
    <w:pPr>
      <w:spacing w:after="120"/>
      <w:ind w:firstLine="720"/>
    </w:pPr>
  </w:style>
  <w:style w:type="character" w:customStyle="1" w:styleId="FootnoteTextChar">
    <w:name w:val="Footnote Text Char"/>
    <w:link w:val="FootnoteText"/>
    <w:uiPriority w:val="99"/>
    <w:semiHidden/>
    <w:rsid w:val="00F5382C"/>
  </w:style>
  <w:style w:type="character" w:styleId="FootnoteReference">
    <w:name w:val="footnote reference"/>
    <w:uiPriority w:val="99"/>
    <w:semiHidden/>
    <w:rsid w:val="00517452"/>
    <w:rPr>
      <w:vertAlign w:val="superscript"/>
    </w:rPr>
  </w:style>
  <w:style w:type="character" w:styleId="PageNumber">
    <w:name w:val="page number"/>
    <w:basedOn w:val="DefaultParagraphFont"/>
    <w:rsid w:val="0006621B"/>
  </w:style>
  <w:style w:type="paragraph" w:styleId="BalloonText">
    <w:name w:val="Balloon Text"/>
    <w:basedOn w:val="Normal"/>
    <w:link w:val="BalloonTextChar"/>
    <w:uiPriority w:val="99"/>
    <w:semiHidden/>
    <w:unhideWhenUsed/>
    <w:rsid w:val="00912C10"/>
    <w:rPr>
      <w:rFonts w:ascii="Segoe UI" w:hAnsi="Segoe UI" w:cs="Segoe UI"/>
      <w:sz w:val="18"/>
      <w:szCs w:val="18"/>
    </w:rPr>
  </w:style>
  <w:style w:type="character" w:customStyle="1" w:styleId="BalloonTextChar">
    <w:name w:val="Balloon Text Char"/>
    <w:link w:val="BalloonText"/>
    <w:uiPriority w:val="99"/>
    <w:semiHidden/>
    <w:rsid w:val="00912C10"/>
    <w:rPr>
      <w:rFonts w:ascii="Segoe UI" w:hAnsi="Segoe UI" w:cs="Segoe UI"/>
      <w:sz w:val="18"/>
      <w:szCs w:val="18"/>
    </w:rPr>
  </w:style>
  <w:style w:type="character" w:styleId="Hyperlink">
    <w:name w:val="Hyperlink"/>
    <w:basedOn w:val="DefaultParagraphFont"/>
    <w:uiPriority w:val="99"/>
    <w:unhideWhenUsed/>
    <w:rsid w:val="00A800CF"/>
    <w:rPr>
      <w:color w:val="0000FF" w:themeColor="hyperlink"/>
      <w:u w:val="single"/>
    </w:rPr>
  </w:style>
  <w:style w:type="table" w:styleId="TableGrid">
    <w:name w:val="Table Grid"/>
    <w:basedOn w:val="TableNormal"/>
    <w:uiPriority w:val="39"/>
    <w:locked/>
    <w:rsid w:val="00BD19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E0F78"/>
    <w:rPr>
      <w:sz w:val="16"/>
      <w:szCs w:val="16"/>
    </w:rPr>
  </w:style>
  <w:style w:type="paragraph" w:styleId="CommentText">
    <w:name w:val="annotation text"/>
    <w:basedOn w:val="Normal"/>
    <w:link w:val="CommentTextChar"/>
    <w:uiPriority w:val="99"/>
    <w:semiHidden/>
    <w:unhideWhenUsed/>
    <w:rsid w:val="00BE0F78"/>
  </w:style>
  <w:style w:type="character" w:customStyle="1" w:styleId="CommentTextChar">
    <w:name w:val="Comment Text Char"/>
    <w:basedOn w:val="DefaultParagraphFont"/>
    <w:link w:val="CommentText"/>
    <w:uiPriority w:val="99"/>
    <w:semiHidden/>
    <w:rsid w:val="00BE0F78"/>
  </w:style>
  <w:style w:type="paragraph" w:styleId="CommentSubject">
    <w:name w:val="annotation subject"/>
    <w:basedOn w:val="CommentText"/>
    <w:next w:val="CommentText"/>
    <w:link w:val="CommentSubjectChar"/>
    <w:uiPriority w:val="99"/>
    <w:semiHidden/>
    <w:unhideWhenUsed/>
    <w:rsid w:val="00BE0F78"/>
    <w:rPr>
      <w:b/>
      <w:bCs/>
    </w:rPr>
  </w:style>
  <w:style w:type="character" w:customStyle="1" w:styleId="CommentSubjectChar">
    <w:name w:val="Comment Subject Char"/>
    <w:basedOn w:val="CommentTextChar"/>
    <w:link w:val="CommentSubject"/>
    <w:uiPriority w:val="99"/>
    <w:semiHidden/>
    <w:rsid w:val="00BE0F78"/>
    <w:rPr>
      <w:b/>
      <w:bCs/>
    </w:rPr>
  </w:style>
  <w:style w:type="character" w:styleId="FollowedHyperlink">
    <w:name w:val="FollowedHyperlink"/>
    <w:basedOn w:val="DefaultParagraphFont"/>
    <w:uiPriority w:val="99"/>
    <w:semiHidden/>
    <w:unhideWhenUsed/>
    <w:rsid w:val="00C96B34"/>
    <w:rPr>
      <w:color w:val="800080" w:themeColor="followedHyperlink"/>
      <w:u w:val="single"/>
    </w:rPr>
  </w:style>
  <w:style w:type="paragraph" w:customStyle="1" w:styleId="FOFNumbered">
    <w:name w:val="FOF Numbered"/>
    <w:basedOn w:val="Normal"/>
    <w:link w:val="FOFNumberedChar"/>
    <w:rsid w:val="00CF402E"/>
    <w:pPr>
      <w:numPr>
        <w:numId w:val="11"/>
      </w:numPr>
      <w:overflowPunct/>
      <w:autoSpaceDE/>
      <w:autoSpaceDN/>
      <w:adjustRightInd/>
      <w:spacing w:before="120" w:line="360" w:lineRule="auto"/>
      <w:jc w:val="both"/>
      <w:textAlignment w:val="auto"/>
    </w:pPr>
    <w:rPr>
      <w:snapToGrid w:val="0"/>
      <w:sz w:val="24"/>
    </w:rPr>
  </w:style>
  <w:style w:type="character" w:customStyle="1" w:styleId="FOFNumberedChar">
    <w:name w:val="FOF Numbered Char"/>
    <w:link w:val="FOFNumbered"/>
    <w:rsid w:val="00CF402E"/>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053676">
      <w:marLeft w:val="0"/>
      <w:marRight w:val="0"/>
      <w:marTop w:val="0"/>
      <w:marBottom w:val="0"/>
      <w:divBdr>
        <w:top w:val="none" w:sz="0" w:space="0" w:color="auto"/>
        <w:left w:val="none" w:sz="0" w:space="0" w:color="auto"/>
        <w:bottom w:val="none" w:sz="0" w:space="0" w:color="auto"/>
        <w:right w:val="none" w:sz="0" w:space="0" w:color="auto"/>
      </w:divBdr>
    </w:div>
    <w:div w:id="916550624">
      <w:bodyDiv w:val="1"/>
      <w:marLeft w:val="0"/>
      <w:marRight w:val="0"/>
      <w:marTop w:val="0"/>
      <w:marBottom w:val="0"/>
      <w:divBdr>
        <w:top w:val="none" w:sz="0" w:space="0" w:color="auto"/>
        <w:left w:val="none" w:sz="0" w:space="0" w:color="auto"/>
        <w:bottom w:val="none" w:sz="0" w:space="0" w:color="auto"/>
        <w:right w:val="none" w:sz="0" w:space="0" w:color="auto"/>
      </w:divBdr>
    </w:div>
    <w:div w:id="953055000">
      <w:bodyDiv w:val="1"/>
      <w:marLeft w:val="0"/>
      <w:marRight w:val="0"/>
      <w:marTop w:val="0"/>
      <w:marBottom w:val="0"/>
      <w:divBdr>
        <w:top w:val="none" w:sz="0" w:space="0" w:color="auto"/>
        <w:left w:val="none" w:sz="0" w:space="0" w:color="auto"/>
        <w:bottom w:val="none" w:sz="0" w:space="0" w:color="auto"/>
        <w:right w:val="none" w:sz="0" w:space="0" w:color="auto"/>
      </w:divBdr>
    </w:div>
    <w:div w:id="1197427495">
      <w:bodyDiv w:val="1"/>
      <w:marLeft w:val="0"/>
      <w:marRight w:val="0"/>
      <w:marTop w:val="0"/>
      <w:marBottom w:val="0"/>
      <w:divBdr>
        <w:top w:val="none" w:sz="0" w:space="0" w:color="auto"/>
        <w:left w:val="none" w:sz="0" w:space="0" w:color="auto"/>
        <w:bottom w:val="none" w:sz="0" w:space="0" w:color="auto"/>
        <w:right w:val="none" w:sz="0" w:space="0" w:color="auto"/>
      </w:divBdr>
    </w:div>
    <w:div w:id="1471362198">
      <w:bodyDiv w:val="1"/>
      <w:marLeft w:val="0"/>
      <w:marRight w:val="0"/>
      <w:marTop w:val="0"/>
      <w:marBottom w:val="0"/>
      <w:divBdr>
        <w:top w:val="none" w:sz="0" w:space="0" w:color="auto"/>
        <w:left w:val="none" w:sz="0" w:space="0" w:color="auto"/>
        <w:bottom w:val="none" w:sz="0" w:space="0" w:color="auto"/>
        <w:right w:val="none" w:sz="0" w:space="0" w:color="auto"/>
      </w:divBdr>
    </w:div>
    <w:div w:id="214126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0C724-C9A9-4388-A5F7-0C20A6954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827</Words>
  <Characters>4716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TO:</vt:lpstr>
    </vt:vector>
  </TitlesOfParts>
  <Company>Public Utility Commission of Texas</Company>
  <LinksUpToDate>false</LinksUpToDate>
  <CharactersWithSpaces>5532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Tietjen, Darryl</dc:creator>
  <cp:keywords/>
  <dc:description/>
  <cp:lastModifiedBy>Darryl</cp:lastModifiedBy>
  <cp:revision>4</cp:revision>
  <cp:lastPrinted>2021-11-05T15:04:00Z</cp:lastPrinted>
  <dcterms:created xsi:type="dcterms:W3CDTF">2021-11-08T15:14:00Z</dcterms:created>
  <dcterms:modified xsi:type="dcterms:W3CDTF">2021-11-08T16:06:00Z</dcterms:modified>
</cp:coreProperties>
</file>